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517B9" w14:textId="1C07D859" w:rsidR="00400E2E" w:rsidRDefault="00000000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3GPP TSG RAN WG1 #11</w:t>
      </w:r>
      <w:r w:rsidR="00C109C3">
        <w:rPr>
          <w:rFonts w:ascii="Arial" w:eastAsia="Batang" w:hAnsi="Arial" w:cs="Arial"/>
          <w:b/>
          <w:bCs/>
          <w:lang w:val="en-GB"/>
        </w:rPr>
        <w:t>6</w:t>
      </w:r>
      <w:r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="00E0751E" w:rsidRPr="00E0751E">
        <w:rPr>
          <w:rFonts w:ascii="Arial" w:eastAsia="Batang" w:hAnsi="Arial" w:cs="Arial"/>
          <w:b/>
          <w:bCs/>
        </w:rPr>
        <w:t>R1-</w:t>
      </w:r>
      <w:r w:rsidR="005766E9">
        <w:rPr>
          <w:rFonts w:ascii="Arial" w:eastAsia="Batang" w:hAnsi="Arial" w:cs="Arial"/>
          <w:b/>
          <w:bCs/>
        </w:rPr>
        <w:t>240115</w:t>
      </w:r>
      <w:r w:rsidR="0097003C">
        <w:rPr>
          <w:rFonts w:ascii="Arial" w:eastAsia="Batang" w:hAnsi="Arial" w:cs="Arial"/>
          <w:b/>
          <w:bCs/>
        </w:rPr>
        <w:t>6</w:t>
      </w:r>
    </w:p>
    <w:p w14:paraId="29CBC344" w14:textId="2FD6EFD1" w:rsidR="00400E2E" w:rsidRDefault="00C109C3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Athens</w:t>
      </w:r>
      <w:r w:rsidR="00E0751E">
        <w:rPr>
          <w:rFonts w:ascii="Arial" w:eastAsia="Batang" w:hAnsi="Arial" w:cs="Arial"/>
          <w:b/>
          <w:bCs/>
          <w:lang w:val="en-GB"/>
        </w:rPr>
        <w:t>,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Greece</w:t>
      </w:r>
      <w:r w:rsidR="00304507">
        <w:rPr>
          <w:rFonts w:ascii="Arial" w:eastAsia="Batang" w:hAnsi="Arial" w:cs="Arial"/>
          <w:b/>
          <w:bCs/>
          <w:lang w:val="en-GB"/>
        </w:rPr>
        <w:t xml:space="preserve">, </w:t>
      </w:r>
      <w:r>
        <w:rPr>
          <w:rFonts w:ascii="Arial" w:eastAsia="Batang" w:hAnsi="Arial" w:cs="Arial"/>
          <w:b/>
          <w:bCs/>
          <w:lang w:val="en-GB"/>
        </w:rPr>
        <w:t>February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26</w:t>
      </w:r>
      <w:r w:rsidR="005569D2" w:rsidRPr="005569D2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>
        <w:rPr>
          <w:rFonts w:ascii="Arial" w:eastAsia="Batang" w:hAnsi="Arial" w:cs="Arial"/>
          <w:b/>
          <w:bCs/>
          <w:lang w:val="en-GB"/>
        </w:rPr>
        <w:t xml:space="preserve"> – </w:t>
      </w:r>
      <w:r>
        <w:rPr>
          <w:rFonts w:ascii="Arial" w:eastAsia="Batang" w:hAnsi="Arial" w:cs="Arial"/>
          <w:b/>
          <w:bCs/>
          <w:lang w:val="en-GB"/>
        </w:rPr>
        <w:t>March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1</w:t>
      </w:r>
      <w:r w:rsidRPr="00C109C3">
        <w:rPr>
          <w:rFonts w:ascii="Arial" w:eastAsia="Batang" w:hAnsi="Arial" w:cs="Arial"/>
          <w:b/>
          <w:bCs/>
          <w:vertAlign w:val="superscript"/>
          <w:lang w:val="en-GB"/>
        </w:rPr>
        <w:t>st</w:t>
      </w:r>
      <w:r w:rsidR="00304507">
        <w:rPr>
          <w:rFonts w:ascii="Arial" w:eastAsia="Batang" w:hAnsi="Arial" w:cs="Arial"/>
          <w:b/>
          <w:bCs/>
          <w:lang w:val="en-GB"/>
        </w:rPr>
        <w:t>, 202</w:t>
      </w:r>
      <w:r>
        <w:rPr>
          <w:rFonts w:ascii="Arial" w:eastAsia="Batang" w:hAnsi="Arial" w:cs="Arial"/>
          <w:b/>
          <w:bCs/>
          <w:lang w:val="en-GB"/>
        </w:rPr>
        <w:t>4</w:t>
      </w:r>
    </w:p>
    <w:p w14:paraId="090EBDE2" w14:textId="77777777" w:rsidR="00400E2E" w:rsidRDefault="00400E2E" w:rsidP="00A53CC9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lang w:val="en-GB" w:eastAsia="ja-JP"/>
        </w:rPr>
      </w:pPr>
    </w:p>
    <w:p w14:paraId="159737BC" w14:textId="2B55D5D3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C109C3">
        <w:rPr>
          <w:sz w:val="22"/>
          <w:szCs w:val="22"/>
        </w:rPr>
        <w:t>9.</w:t>
      </w:r>
      <w:r w:rsidR="005766E9">
        <w:rPr>
          <w:sz w:val="22"/>
          <w:szCs w:val="22"/>
        </w:rPr>
        <w:t>4</w:t>
      </w:r>
      <w:r w:rsidR="00C109C3">
        <w:rPr>
          <w:sz w:val="22"/>
          <w:szCs w:val="22"/>
        </w:rPr>
        <w:t>.</w:t>
      </w:r>
      <w:r w:rsidR="0097003C">
        <w:rPr>
          <w:sz w:val="22"/>
          <w:szCs w:val="22"/>
        </w:rPr>
        <w:t>1</w:t>
      </w:r>
      <w:r w:rsidR="005766E9">
        <w:rPr>
          <w:sz w:val="22"/>
          <w:szCs w:val="22"/>
        </w:rPr>
        <w:t>.</w:t>
      </w:r>
      <w:r w:rsidR="0097003C">
        <w:rPr>
          <w:sz w:val="22"/>
          <w:szCs w:val="22"/>
        </w:rPr>
        <w:t>1</w:t>
      </w:r>
    </w:p>
    <w:p w14:paraId="6541D65A" w14:textId="0A4F2049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E1C92" w:rsidRPr="00AE1C92">
        <w:rPr>
          <w:sz w:val="22"/>
          <w:szCs w:val="22"/>
        </w:rPr>
        <w:t>Indian Institute of Tech</w:t>
      </w:r>
      <w:r w:rsidR="00A06DFA">
        <w:rPr>
          <w:sz w:val="22"/>
          <w:szCs w:val="22"/>
        </w:rPr>
        <w:t>nology Madras</w:t>
      </w:r>
      <w:r w:rsidR="00AE1C92" w:rsidRPr="00AE1C92">
        <w:rPr>
          <w:sz w:val="22"/>
          <w:szCs w:val="22"/>
        </w:rPr>
        <w:t xml:space="preserve"> (</w:t>
      </w:r>
      <w:r w:rsidR="00A06DFA">
        <w:rPr>
          <w:sz w:val="22"/>
          <w:szCs w:val="22"/>
        </w:rPr>
        <w:t>IIT</w:t>
      </w:r>
      <w:r w:rsidR="00AE1C92" w:rsidRPr="00AE1C92">
        <w:rPr>
          <w:sz w:val="22"/>
          <w:szCs w:val="22"/>
        </w:rPr>
        <w:t>M)</w:t>
      </w:r>
      <w:r w:rsidR="00BC26BB">
        <w:rPr>
          <w:sz w:val="22"/>
          <w:szCs w:val="22"/>
        </w:rPr>
        <w:t>, IIT Kanpur</w:t>
      </w:r>
    </w:p>
    <w:p w14:paraId="29C9173C" w14:textId="3EE9A386" w:rsidR="00400E2E" w:rsidRPr="00CD4A78" w:rsidRDefault="00000000" w:rsidP="00A53CC9">
      <w:pPr>
        <w:pStyle w:val="3GPPHeader"/>
        <w:jc w:val="both"/>
        <w:rPr>
          <w:bCs/>
          <w:sz w:val="22"/>
          <w:szCs w:val="22"/>
          <w:lang w:val="en-GB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8A0803" w:rsidRPr="008A0803">
        <w:rPr>
          <w:sz w:val="22"/>
          <w:szCs w:val="22"/>
        </w:rPr>
        <w:t xml:space="preserve">Discussion on </w:t>
      </w:r>
      <w:r w:rsidR="0097003C">
        <w:rPr>
          <w:sz w:val="22"/>
          <w:szCs w:val="22"/>
        </w:rPr>
        <w:t>Evaluation Assumptions and Results for Ambient IoT</w:t>
      </w:r>
    </w:p>
    <w:p w14:paraId="228D18CA" w14:textId="77777777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</w:p>
    <w:p w14:paraId="19FCB582" w14:textId="77777777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t>Introduction</w:t>
      </w:r>
    </w:p>
    <w:p w14:paraId="3A28C670" w14:textId="027D8536" w:rsidR="005766E9" w:rsidRDefault="00671814" w:rsidP="00A53CC9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</w:rPr>
        <w:t xml:space="preserve">This document includes our discussions, observations and proposals on the </w:t>
      </w:r>
      <w:r w:rsidR="00484D0B">
        <w:rPr>
          <w:sz w:val="20"/>
          <w:szCs w:val="20"/>
        </w:rPr>
        <w:t>evaluation assumptions and results</w:t>
      </w:r>
      <w:r>
        <w:rPr>
          <w:sz w:val="20"/>
          <w:szCs w:val="20"/>
        </w:rPr>
        <w:t xml:space="preserve"> for Ambient IoT for Release 19. Specifically, we focus on </w:t>
      </w:r>
      <w:r w:rsidR="00484D0B">
        <w:rPr>
          <w:sz w:val="20"/>
          <w:szCs w:val="20"/>
        </w:rPr>
        <w:t>the link budget analysis</w:t>
      </w:r>
      <w:r w:rsidR="00742AC3">
        <w:rPr>
          <w:sz w:val="20"/>
          <w:szCs w:val="20"/>
        </w:rPr>
        <w:t xml:space="preserve"> for Topology 1</w:t>
      </w:r>
      <w:r>
        <w:rPr>
          <w:sz w:val="20"/>
          <w:szCs w:val="20"/>
        </w:rPr>
        <w:t xml:space="preserve">. </w:t>
      </w:r>
      <w:r w:rsidR="005766E9">
        <w:rPr>
          <w:sz w:val="20"/>
          <w:szCs w:val="20"/>
        </w:rPr>
        <w:t>In this section we reproduce the relevant agreements and proposals from the RAN Plenary study report [1] and Ambient IoT SID [2].</w:t>
      </w:r>
    </w:p>
    <w:p w14:paraId="4EAE452B" w14:textId="77777777" w:rsidR="005766E9" w:rsidRDefault="005766E9" w:rsidP="005766E9">
      <w:pPr>
        <w:jc w:val="both"/>
        <w:rPr>
          <w:sz w:val="20"/>
          <w:szCs w:val="20"/>
        </w:rPr>
      </w:pPr>
    </w:p>
    <w:tbl>
      <w:tblPr>
        <w:tblStyle w:val="1"/>
        <w:tblW w:w="9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10"/>
      </w:tblGrid>
      <w:tr w:rsidR="005766E9" w14:paraId="1F89F823" w14:textId="77777777" w:rsidTr="009E0326">
        <w:tc>
          <w:tcPr>
            <w:tcW w:w="9010" w:type="dxa"/>
          </w:tcPr>
          <w:p w14:paraId="1F908A82" w14:textId="41A76AD1" w:rsidR="005766E9" w:rsidRPr="005766E9" w:rsidRDefault="005766E9" w:rsidP="009E03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Noto Sans Symbols"/>
                <w:sz w:val="20"/>
                <w:szCs w:val="20"/>
              </w:rPr>
            </w:pPr>
            <w:bookmarkStart w:id="0" w:name="_heading=h.41mghml" w:colFirst="0" w:colLast="0"/>
            <w:bookmarkEnd w:id="0"/>
            <w:r w:rsidRPr="005766E9">
              <w:rPr>
                <w:rFonts w:eastAsia="Noto Sans Symbols"/>
                <w:sz w:val="20"/>
                <w:szCs w:val="20"/>
              </w:rPr>
              <w:t>It has been agreed to study 2 topologies in the Release 19 study item</w:t>
            </w:r>
            <w:r>
              <w:rPr>
                <w:rFonts w:eastAsia="Noto Sans Symbols"/>
                <w:sz w:val="20"/>
                <w:szCs w:val="20"/>
              </w:rPr>
              <w:t xml:space="preserve"> [1] [2]</w:t>
            </w:r>
            <w:r w:rsidRPr="005766E9">
              <w:rPr>
                <w:rFonts w:eastAsia="Noto Sans Symbols"/>
                <w:sz w:val="20"/>
                <w:szCs w:val="20"/>
              </w:rPr>
              <w:t>.</w:t>
            </w:r>
          </w:p>
          <w:p w14:paraId="348BB2B7" w14:textId="77777777" w:rsidR="005766E9" w:rsidRDefault="005766E9" w:rsidP="009E0326">
            <w:pPr>
              <w:spacing w:after="180"/>
              <w:rPr>
                <w:sz w:val="20"/>
                <w:szCs w:val="20"/>
              </w:rPr>
            </w:pPr>
          </w:p>
          <w:p w14:paraId="6E53DC16" w14:textId="77777777" w:rsidR="005766E9" w:rsidRDefault="005766E9" w:rsidP="009E0326">
            <w:pPr>
              <w:keepNext/>
              <w:keepLines/>
              <w:spacing w:before="60" w:after="1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0B01156F" wp14:editId="439FF813">
                  <wp:extent cx="2354580" cy="1623060"/>
                  <wp:effectExtent l="0" t="0" r="0" b="0"/>
                  <wp:docPr id="11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4580" cy="16230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071318C8" w14:textId="0D8F34F4" w:rsidR="005766E9" w:rsidRDefault="005766E9" w:rsidP="009E0326">
            <w:pPr>
              <w:spacing w:after="180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In Topology 1, the Ambient IoT device directly and bidirectionally communicates with a </w:t>
            </w:r>
            <w:proofErr w:type="spellStart"/>
            <w:r>
              <w:rPr>
                <w:sz w:val="20"/>
                <w:szCs w:val="20"/>
              </w:rPr>
              <w:t>basestation</w:t>
            </w:r>
            <w:proofErr w:type="spellEnd"/>
            <w:r>
              <w:rPr>
                <w:sz w:val="20"/>
                <w:szCs w:val="20"/>
              </w:rPr>
              <w:t>. The communication between the base</w:t>
            </w:r>
            <w:r w:rsidR="00B34C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station and the ambient IoT device includes Ambient IoT data and/or signalling. </w:t>
            </w:r>
            <w:r>
              <w:rPr>
                <w:sz w:val="20"/>
                <w:szCs w:val="20"/>
                <w:highlight w:val="white"/>
              </w:rPr>
              <w:t>This topology includes the possibility that the BS transmitting to the Ambient IoT device is a different from the BS receiving from the Ambient IoT device.</w:t>
            </w:r>
          </w:p>
          <w:p w14:paraId="5E295A03" w14:textId="77777777" w:rsidR="005766E9" w:rsidRDefault="005766E9" w:rsidP="009E0326">
            <w:pPr>
              <w:keepNext/>
              <w:keepLines/>
              <w:spacing w:before="60" w:after="1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bookmarkStart w:id="1" w:name="_heading=h.2grqrue" w:colFirst="0" w:colLast="0"/>
            <w:bookmarkEnd w:id="1"/>
            <w:r>
              <w:rPr>
                <w:rFonts w:ascii="Arial" w:eastAsia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6AFCC5F2" wp14:editId="7E42B4F8">
                  <wp:extent cx="3291840" cy="1623060"/>
                  <wp:effectExtent l="0" t="0" r="0" b="0"/>
                  <wp:docPr id="13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1840" cy="16230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33E7E8E" w14:textId="374F2B06" w:rsidR="005766E9" w:rsidRPr="005766E9" w:rsidRDefault="005766E9" w:rsidP="005766E9">
            <w:pPr>
              <w:spacing w:after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Topology 2, the Ambient IoT device communicates bidirectionally with an intermediate node between the device and base station. In this topology, the intermediate node can be a relay, IAB node, UE, repeater, etc. which is capable of Ambient IoT. The intermediate node transfers Ambient IoT data and/or signalling between BS and the Ambient IoT device.</w:t>
            </w:r>
            <w:bookmarkStart w:id="2" w:name="_heading=h.vx1227" w:colFirst="0" w:colLast="0"/>
            <w:bookmarkEnd w:id="2"/>
          </w:p>
        </w:tc>
      </w:tr>
    </w:tbl>
    <w:p w14:paraId="6DDB4EF0" w14:textId="77777777" w:rsidR="005766E9" w:rsidRPr="004B1F9E" w:rsidRDefault="005766E9" w:rsidP="00A53CC9">
      <w:pPr>
        <w:jc w:val="both"/>
        <w:rPr>
          <w:sz w:val="20"/>
          <w:szCs w:val="20"/>
        </w:rPr>
      </w:pPr>
    </w:p>
    <w:p w14:paraId="1180B194" w14:textId="0AB29031" w:rsidR="00AE477C" w:rsidRDefault="00A5744E" w:rsidP="00A53CC9">
      <w:pPr>
        <w:pStyle w:val="Heading1"/>
        <w:numPr>
          <w:ilvl w:val="0"/>
          <w:numId w:val="2"/>
        </w:numPr>
        <w:jc w:val="both"/>
      </w:pPr>
      <w:r>
        <w:lastRenderedPageBreak/>
        <w:t>Link Budget Analysis for Ambient IoT Topology 1</w:t>
      </w:r>
    </w:p>
    <w:p w14:paraId="547C8526" w14:textId="72BA02EF" w:rsidR="00207FEE" w:rsidRPr="00207FEE" w:rsidRDefault="00207FEE" w:rsidP="00207FEE">
      <w:pPr>
        <w:jc w:val="both"/>
        <w:rPr>
          <w:sz w:val="20"/>
          <w:szCs w:val="20"/>
        </w:rPr>
      </w:pPr>
      <w:r w:rsidRPr="00207FEE">
        <w:rPr>
          <w:sz w:val="20"/>
          <w:szCs w:val="20"/>
        </w:rPr>
        <w:t xml:space="preserve">This </w:t>
      </w:r>
      <w:r>
        <w:rPr>
          <w:sz w:val="20"/>
          <w:szCs w:val="20"/>
        </w:rPr>
        <w:t>contribution</w:t>
      </w:r>
      <w:r w:rsidRPr="00207FEE">
        <w:rPr>
          <w:sz w:val="20"/>
          <w:szCs w:val="20"/>
        </w:rPr>
        <w:t xml:space="preserve"> provides the link budget calculations for Topology type 1. </w:t>
      </w:r>
      <w:r>
        <w:rPr>
          <w:sz w:val="20"/>
          <w:szCs w:val="20"/>
        </w:rPr>
        <w:t xml:space="preserve">For a typical base station to Ambient IoT device link, </w:t>
      </w:r>
      <w:r w:rsidRPr="00207FEE">
        <w:rPr>
          <w:sz w:val="20"/>
          <w:szCs w:val="20"/>
        </w:rPr>
        <w:t xml:space="preserve">we analyse the link budget </w:t>
      </w:r>
      <w:r>
        <w:rPr>
          <w:sz w:val="20"/>
          <w:szCs w:val="20"/>
        </w:rPr>
        <w:t>to</w:t>
      </w:r>
      <w:r w:rsidRPr="00207FEE">
        <w:rPr>
          <w:sz w:val="20"/>
          <w:szCs w:val="20"/>
        </w:rPr>
        <w:t xml:space="preserve"> find the range of frequencies and path loss exponent</w:t>
      </w:r>
      <w:r>
        <w:rPr>
          <w:sz w:val="20"/>
          <w:szCs w:val="20"/>
        </w:rPr>
        <w:t>s</w:t>
      </w:r>
      <w:r w:rsidRPr="00207FEE">
        <w:rPr>
          <w:sz w:val="20"/>
          <w:szCs w:val="20"/>
        </w:rPr>
        <w:t xml:space="preserve"> for which both the </w:t>
      </w:r>
      <w:r>
        <w:rPr>
          <w:sz w:val="20"/>
          <w:szCs w:val="20"/>
        </w:rPr>
        <w:t xml:space="preserve">base station and the </w:t>
      </w:r>
      <w:r w:rsidRPr="00207FEE">
        <w:rPr>
          <w:sz w:val="20"/>
          <w:szCs w:val="20"/>
        </w:rPr>
        <w:t>A</w:t>
      </w:r>
      <w:r>
        <w:rPr>
          <w:sz w:val="20"/>
          <w:szCs w:val="20"/>
        </w:rPr>
        <w:t>mbient</w:t>
      </w:r>
      <w:r w:rsidRPr="00207FEE">
        <w:rPr>
          <w:sz w:val="20"/>
          <w:szCs w:val="20"/>
        </w:rPr>
        <w:t>-I</w:t>
      </w:r>
      <w:r>
        <w:rPr>
          <w:sz w:val="20"/>
          <w:szCs w:val="20"/>
        </w:rPr>
        <w:t>o</w:t>
      </w:r>
      <w:r w:rsidRPr="00207FEE">
        <w:rPr>
          <w:sz w:val="20"/>
          <w:szCs w:val="20"/>
        </w:rPr>
        <w:t>T</w:t>
      </w:r>
      <w:r>
        <w:rPr>
          <w:sz w:val="20"/>
          <w:szCs w:val="20"/>
        </w:rPr>
        <w:t xml:space="preserve"> device</w:t>
      </w:r>
      <w:r w:rsidRPr="00207FEE">
        <w:rPr>
          <w:sz w:val="20"/>
          <w:szCs w:val="20"/>
        </w:rPr>
        <w:t xml:space="preserve"> will receive </w:t>
      </w:r>
      <w:r w:rsidR="00A430A1">
        <w:rPr>
          <w:sz w:val="20"/>
          <w:szCs w:val="20"/>
        </w:rPr>
        <w:t xml:space="preserve">a </w:t>
      </w:r>
      <w:r w:rsidRPr="00207FEE">
        <w:rPr>
          <w:sz w:val="20"/>
          <w:szCs w:val="20"/>
        </w:rPr>
        <w:t xml:space="preserve">power </w:t>
      </w:r>
      <w:r w:rsidR="00A430A1">
        <w:rPr>
          <w:sz w:val="20"/>
          <w:szCs w:val="20"/>
        </w:rPr>
        <w:t xml:space="preserve">that is </w:t>
      </w:r>
      <w:r w:rsidRPr="00207FEE">
        <w:rPr>
          <w:sz w:val="20"/>
          <w:szCs w:val="20"/>
        </w:rPr>
        <w:t xml:space="preserve">more than their </w:t>
      </w:r>
      <w:r>
        <w:rPr>
          <w:sz w:val="20"/>
          <w:szCs w:val="20"/>
        </w:rPr>
        <w:t xml:space="preserve">respective receiver </w:t>
      </w:r>
      <w:r w:rsidRPr="00207FEE">
        <w:rPr>
          <w:sz w:val="20"/>
          <w:szCs w:val="20"/>
        </w:rPr>
        <w:t>sensitivit</w:t>
      </w:r>
      <w:r>
        <w:rPr>
          <w:sz w:val="20"/>
          <w:szCs w:val="20"/>
        </w:rPr>
        <w:t>ies</w:t>
      </w:r>
      <w:r w:rsidRPr="00207FEE">
        <w:rPr>
          <w:sz w:val="20"/>
          <w:szCs w:val="20"/>
        </w:rPr>
        <w:t xml:space="preserve">. We consider FR1 frequencies ranging from 500MHz to 6GHz in steps of 10MHz </w:t>
      </w:r>
      <w:r>
        <w:rPr>
          <w:sz w:val="20"/>
          <w:szCs w:val="20"/>
        </w:rPr>
        <w:t xml:space="preserve">and a path loss exponent range from 2 to 4 in steps of 0.1. </w:t>
      </w:r>
    </w:p>
    <w:p w14:paraId="770C9351" w14:textId="77777777" w:rsidR="00A5744E" w:rsidRDefault="00A5744E" w:rsidP="00A5744E">
      <w:pPr>
        <w:rPr>
          <w:lang w:val="en-US" w:eastAsia="zh-CN"/>
        </w:rPr>
      </w:pPr>
    </w:p>
    <w:tbl>
      <w:tblPr>
        <w:tblStyle w:val="1"/>
        <w:tblW w:w="9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3"/>
        <w:gridCol w:w="4513"/>
      </w:tblGrid>
      <w:tr w:rsidR="00207FEE" w14:paraId="48B61FD0" w14:textId="77777777" w:rsidTr="00F67798"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0E53E" w14:textId="4992704D" w:rsidR="00207FEE" w:rsidRPr="00207FEE" w:rsidRDefault="00207FEE" w:rsidP="00F67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0"/>
                <w:szCs w:val="20"/>
              </w:rPr>
            </w:pPr>
            <w:r w:rsidRPr="00207FEE">
              <w:rPr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7445B" w14:textId="77777777" w:rsidR="00207FEE" w:rsidRPr="00207FEE" w:rsidRDefault="00207FEE" w:rsidP="00F67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0"/>
                <w:szCs w:val="20"/>
              </w:rPr>
            </w:pPr>
            <w:r w:rsidRPr="00207FEE">
              <w:rPr>
                <w:b/>
                <w:bCs/>
                <w:sz w:val="20"/>
                <w:szCs w:val="20"/>
              </w:rPr>
              <w:t>Value</w:t>
            </w:r>
          </w:p>
        </w:tc>
      </w:tr>
      <w:tr w:rsidR="00207FEE" w14:paraId="3D8A71DD" w14:textId="77777777" w:rsidTr="00F67798"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F56B7" w14:textId="1954A443" w:rsidR="00207FEE" w:rsidRPr="00207FEE" w:rsidRDefault="00207FEE" w:rsidP="00F67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Base Station </w:t>
            </w:r>
            <w:r w:rsidRPr="00207FEE">
              <w:rPr>
                <w:sz w:val="20"/>
                <w:szCs w:val="20"/>
              </w:rPr>
              <w:t xml:space="preserve">Transmit </w:t>
            </w:r>
            <w:r>
              <w:rPr>
                <w:sz w:val="20"/>
                <w:szCs w:val="20"/>
              </w:rPr>
              <w:t>P</w:t>
            </w:r>
            <w:r w:rsidRPr="00207FEE">
              <w:rPr>
                <w:sz w:val="20"/>
                <w:szCs w:val="20"/>
              </w:rPr>
              <w:t xml:space="preserve">ower </w:t>
            </w:r>
          </w:p>
        </w:tc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E7064" w14:textId="2098ABA0" w:rsidR="00207FEE" w:rsidRPr="00207FEE" w:rsidRDefault="00207FEE" w:rsidP="00F67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dBm</w:t>
            </w:r>
          </w:p>
        </w:tc>
      </w:tr>
      <w:tr w:rsidR="00207FEE" w14:paraId="5E5B8B7E" w14:textId="77777777" w:rsidTr="00F67798"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EF458" w14:textId="65480FDE" w:rsidR="00207FEE" w:rsidRPr="00207FEE" w:rsidRDefault="00207FEE" w:rsidP="00F67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Base Station Antenna Gain</w:t>
            </w:r>
          </w:p>
        </w:tc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08B45" w14:textId="77777777" w:rsidR="00207FEE" w:rsidRPr="00207FEE" w:rsidRDefault="00207FEE" w:rsidP="00F67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207FEE">
              <w:rPr>
                <w:sz w:val="20"/>
                <w:szCs w:val="20"/>
              </w:rPr>
              <w:t>0 dBi</w:t>
            </w:r>
          </w:p>
        </w:tc>
      </w:tr>
      <w:tr w:rsidR="00207FEE" w14:paraId="272DA506" w14:textId="77777777" w:rsidTr="00F67798"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33ECE" w14:textId="6F122221" w:rsidR="00207FEE" w:rsidRPr="00207FEE" w:rsidRDefault="00207FEE" w:rsidP="00F67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207FEE">
              <w:rPr>
                <w:sz w:val="20"/>
                <w:szCs w:val="20"/>
              </w:rPr>
              <w:t xml:space="preserve">Distance between </w:t>
            </w:r>
            <w:r>
              <w:rPr>
                <w:sz w:val="20"/>
                <w:szCs w:val="20"/>
              </w:rPr>
              <w:t>base station and Ambient IoT Device</w:t>
            </w:r>
          </w:p>
        </w:tc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D6378" w14:textId="77777777" w:rsidR="00207FEE" w:rsidRPr="00207FEE" w:rsidRDefault="00207FEE" w:rsidP="00F67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207FEE">
              <w:rPr>
                <w:sz w:val="20"/>
                <w:szCs w:val="20"/>
              </w:rPr>
              <w:t>22 m</w:t>
            </w:r>
          </w:p>
        </w:tc>
      </w:tr>
      <w:tr w:rsidR="00207FEE" w14:paraId="4E79271D" w14:textId="77777777" w:rsidTr="00F67798"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09406" w14:textId="5906EC66" w:rsidR="00207FEE" w:rsidRPr="00207FEE" w:rsidRDefault="00207FEE" w:rsidP="00F67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207FEE">
              <w:rPr>
                <w:sz w:val="20"/>
                <w:szCs w:val="20"/>
              </w:rPr>
              <w:t xml:space="preserve">Ambient IoT </w:t>
            </w:r>
            <w:r>
              <w:rPr>
                <w:sz w:val="20"/>
                <w:szCs w:val="20"/>
              </w:rPr>
              <w:t>D</w:t>
            </w:r>
            <w:r w:rsidRPr="00207FEE">
              <w:rPr>
                <w:sz w:val="20"/>
                <w:szCs w:val="20"/>
              </w:rPr>
              <w:t xml:space="preserve">evice </w:t>
            </w:r>
            <w:r>
              <w:rPr>
                <w:sz w:val="20"/>
                <w:szCs w:val="20"/>
              </w:rPr>
              <w:t>Receiver S</w:t>
            </w:r>
            <w:r w:rsidRPr="00207FEE">
              <w:rPr>
                <w:sz w:val="20"/>
                <w:szCs w:val="20"/>
              </w:rPr>
              <w:t>ensitivity</w:t>
            </w:r>
          </w:p>
        </w:tc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B708B" w14:textId="77777777" w:rsidR="00207FEE" w:rsidRPr="00207FEE" w:rsidRDefault="00207FEE" w:rsidP="00F67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207FEE">
              <w:rPr>
                <w:sz w:val="20"/>
                <w:szCs w:val="20"/>
              </w:rPr>
              <w:t>-24 dBm</w:t>
            </w:r>
          </w:p>
        </w:tc>
      </w:tr>
      <w:tr w:rsidR="00207FEE" w14:paraId="7A6E5DD6" w14:textId="77777777" w:rsidTr="00F67798"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E5A3B" w14:textId="50241195" w:rsidR="00207FEE" w:rsidRPr="00207FEE" w:rsidRDefault="00207FEE" w:rsidP="00F67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Base Station Receiver Sensitivity</w:t>
            </w:r>
          </w:p>
        </w:tc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842FB" w14:textId="77777777" w:rsidR="00207FEE" w:rsidRPr="00207FEE" w:rsidRDefault="00207FEE" w:rsidP="00F67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207FEE">
              <w:rPr>
                <w:sz w:val="20"/>
                <w:szCs w:val="20"/>
              </w:rPr>
              <w:t>-120 dBm</w:t>
            </w:r>
          </w:p>
        </w:tc>
      </w:tr>
      <w:tr w:rsidR="00207FEE" w14:paraId="2643ECE3" w14:textId="77777777" w:rsidTr="00F67798"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2E5F5" w14:textId="4C3AC631" w:rsidR="00207FEE" w:rsidRPr="00207FEE" w:rsidRDefault="00207FEE" w:rsidP="00F6779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Ambient IoT Device Antenna Gain</w:t>
            </w:r>
          </w:p>
        </w:tc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CD494" w14:textId="77777777" w:rsidR="00207FEE" w:rsidRPr="00207FEE" w:rsidRDefault="00207FEE" w:rsidP="00F67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207FEE">
              <w:rPr>
                <w:sz w:val="20"/>
                <w:szCs w:val="20"/>
              </w:rPr>
              <w:t>0 dBi</w:t>
            </w:r>
          </w:p>
        </w:tc>
      </w:tr>
      <w:tr w:rsidR="00207FEE" w14:paraId="4B1B1A7E" w14:textId="77777777" w:rsidTr="00F67798"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38002" w14:textId="6207CD53" w:rsidR="00207FEE" w:rsidRPr="00207FEE" w:rsidRDefault="00207FEE" w:rsidP="00F67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207FEE">
              <w:rPr>
                <w:sz w:val="20"/>
                <w:szCs w:val="20"/>
              </w:rPr>
              <w:t xml:space="preserve">Ambient IoT </w:t>
            </w:r>
            <w:r>
              <w:rPr>
                <w:sz w:val="20"/>
                <w:szCs w:val="20"/>
              </w:rPr>
              <w:t>Device R</w:t>
            </w:r>
            <w:r w:rsidRPr="00207FEE">
              <w:rPr>
                <w:sz w:val="20"/>
                <w:szCs w:val="20"/>
              </w:rPr>
              <w:t>eturn loss</w:t>
            </w:r>
          </w:p>
        </w:tc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28167" w14:textId="77777777" w:rsidR="00207FEE" w:rsidRPr="00207FEE" w:rsidRDefault="00207FEE" w:rsidP="00F677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207FEE">
              <w:rPr>
                <w:sz w:val="20"/>
                <w:szCs w:val="20"/>
              </w:rPr>
              <w:t>8 dB</w:t>
            </w:r>
          </w:p>
        </w:tc>
      </w:tr>
    </w:tbl>
    <w:p w14:paraId="4F98C66B" w14:textId="77777777" w:rsidR="00207FEE" w:rsidRDefault="00207FEE" w:rsidP="00A5744E">
      <w:pPr>
        <w:rPr>
          <w:lang w:val="en-US" w:eastAsia="zh-CN"/>
        </w:rPr>
      </w:pPr>
    </w:p>
    <w:p w14:paraId="63A86550" w14:textId="6ACFED05" w:rsidR="00207FEE" w:rsidRPr="00207FEE" w:rsidRDefault="00207FEE" w:rsidP="00A5744E">
      <w:pPr>
        <w:rPr>
          <w:sz w:val="20"/>
          <w:szCs w:val="20"/>
          <w:lang w:val="en-US" w:eastAsia="zh-CN"/>
        </w:rPr>
      </w:pPr>
      <w:r w:rsidRPr="00207FEE">
        <w:rPr>
          <w:sz w:val="20"/>
          <w:szCs w:val="20"/>
          <w:lang w:val="en-US" w:eastAsia="zh-CN"/>
        </w:rPr>
        <w:t xml:space="preserve">The received power at the Ambient IoT device is given by the following equations: </w:t>
      </w:r>
    </w:p>
    <w:p w14:paraId="102678F7" w14:textId="56A74A08" w:rsidR="00207FEE" w:rsidRDefault="00207FEE" w:rsidP="00A5744E">
      <w:pPr>
        <w:rPr>
          <w:lang w:val="en-US" w:eastAsia="zh-C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EFC429C" wp14:editId="43FC94B7">
            <wp:simplePos x="0" y="0"/>
            <wp:positionH relativeFrom="column">
              <wp:posOffset>576007</wp:posOffset>
            </wp:positionH>
            <wp:positionV relativeFrom="paragraph">
              <wp:posOffset>77272</wp:posOffset>
            </wp:positionV>
            <wp:extent cx="4193540" cy="1497330"/>
            <wp:effectExtent l="0" t="0" r="0" b="1270"/>
            <wp:wrapSquare wrapText="bothSides"/>
            <wp:docPr id="1726732114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3540" cy="14973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5FC9D7" w14:textId="2BCF9C2E" w:rsidR="00207FEE" w:rsidRDefault="00207FEE" w:rsidP="00A5744E">
      <w:pPr>
        <w:rPr>
          <w:lang w:val="en-US" w:eastAsia="zh-CN"/>
        </w:rPr>
      </w:pPr>
    </w:p>
    <w:p w14:paraId="2987806E" w14:textId="77777777" w:rsidR="00207FEE" w:rsidRDefault="00207FEE" w:rsidP="00A5744E">
      <w:pPr>
        <w:rPr>
          <w:lang w:val="en-US" w:eastAsia="zh-CN"/>
        </w:rPr>
      </w:pPr>
    </w:p>
    <w:p w14:paraId="72582208" w14:textId="77777777" w:rsidR="00207FEE" w:rsidRDefault="00207FEE" w:rsidP="00A5744E">
      <w:pPr>
        <w:rPr>
          <w:lang w:val="en-US" w:eastAsia="zh-CN"/>
        </w:rPr>
      </w:pPr>
    </w:p>
    <w:p w14:paraId="411B1CB7" w14:textId="77777777" w:rsidR="00207FEE" w:rsidRDefault="00207FEE" w:rsidP="00A5744E">
      <w:pPr>
        <w:rPr>
          <w:lang w:val="en-US" w:eastAsia="zh-CN"/>
        </w:rPr>
      </w:pPr>
    </w:p>
    <w:p w14:paraId="78642D59" w14:textId="77777777" w:rsidR="00207FEE" w:rsidRDefault="00207FEE" w:rsidP="00A5744E">
      <w:pPr>
        <w:rPr>
          <w:lang w:val="en-US" w:eastAsia="zh-CN"/>
        </w:rPr>
      </w:pPr>
    </w:p>
    <w:p w14:paraId="68B36AD5" w14:textId="77777777" w:rsidR="00207FEE" w:rsidRDefault="00207FEE" w:rsidP="00A5744E">
      <w:pPr>
        <w:rPr>
          <w:lang w:val="en-US" w:eastAsia="zh-CN"/>
        </w:rPr>
      </w:pPr>
    </w:p>
    <w:p w14:paraId="610D11A0" w14:textId="77777777" w:rsidR="00207FEE" w:rsidRDefault="00207FEE" w:rsidP="00A5744E">
      <w:pPr>
        <w:rPr>
          <w:lang w:val="en-US" w:eastAsia="zh-CN"/>
        </w:rPr>
      </w:pPr>
    </w:p>
    <w:p w14:paraId="77E1A7D2" w14:textId="77777777" w:rsidR="00207FEE" w:rsidRDefault="00207FEE" w:rsidP="00A5744E">
      <w:pPr>
        <w:rPr>
          <w:lang w:val="en-US" w:eastAsia="zh-CN"/>
        </w:rPr>
      </w:pPr>
    </w:p>
    <w:p w14:paraId="6F47A2D5" w14:textId="77777777" w:rsidR="00B472CC" w:rsidRDefault="00207FEE" w:rsidP="00207FEE">
      <w:pPr>
        <w:jc w:val="both"/>
        <w:rPr>
          <w:sz w:val="20"/>
          <w:szCs w:val="20"/>
        </w:rPr>
      </w:pPr>
      <w:r w:rsidRPr="00207FEE">
        <w:rPr>
          <w:sz w:val="20"/>
          <w:szCs w:val="20"/>
        </w:rPr>
        <w:t xml:space="preserve">For the communication link to be established, </w:t>
      </w:r>
      <w:r>
        <w:rPr>
          <w:sz w:val="20"/>
          <w:szCs w:val="20"/>
        </w:rPr>
        <w:t>the received power</w:t>
      </w:r>
      <w:r w:rsidRPr="00207FEE">
        <w:rPr>
          <w:sz w:val="20"/>
          <w:szCs w:val="20"/>
        </w:rPr>
        <w:t xml:space="preserve"> at both the Ambient I</w:t>
      </w:r>
      <w:r>
        <w:rPr>
          <w:sz w:val="20"/>
          <w:szCs w:val="20"/>
        </w:rPr>
        <w:t>o</w:t>
      </w:r>
      <w:r w:rsidRPr="00207FEE">
        <w:rPr>
          <w:sz w:val="20"/>
          <w:szCs w:val="20"/>
        </w:rPr>
        <w:t xml:space="preserve">T device and the </w:t>
      </w:r>
      <w:r>
        <w:rPr>
          <w:sz w:val="20"/>
          <w:szCs w:val="20"/>
        </w:rPr>
        <w:t>b</w:t>
      </w:r>
      <w:r w:rsidRPr="00207FEE">
        <w:rPr>
          <w:sz w:val="20"/>
          <w:szCs w:val="20"/>
        </w:rPr>
        <w:t xml:space="preserve">ase station should exceed their </w:t>
      </w:r>
      <w:r>
        <w:rPr>
          <w:sz w:val="20"/>
          <w:szCs w:val="20"/>
        </w:rPr>
        <w:t xml:space="preserve">respective </w:t>
      </w:r>
      <w:r w:rsidRPr="00207FEE">
        <w:rPr>
          <w:sz w:val="20"/>
          <w:szCs w:val="20"/>
        </w:rPr>
        <w:t>receiver sensitivity</w:t>
      </w:r>
      <w:r>
        <w:rPr>
          <w:sz w:val="20"/>
          <w:szCs w:val="20"/>
        </w:rPr>
        <w:t xml:space="preserve"> values</w:t>
      </w:r>
      <w:r w:rsidRPr="00207FEE">
        <w:rPr>
          <w:sz w:val="20"/>
          <w:szCs w:val="20"/>
        </w:rPr>
        <w:t xml:space="preserve">. Both the received powers are a function of frequency and the path loss exponent. We </w:t>
      </w:r>
      <w:r w:rsidR="00B472CC">
        <w:rPr>
          <w:sz w:val="20"/>
          <w:szCs w:val="20"/>
        </w:rPr>
        <w:t>simulate</w:t>
      </w:r>
      <w:r w:rsidRPr="00207FEE">
        <w:rPr>
          <w:sz w:val="20"/>
          <w:szCs w:val="20"/>
        </w:rPr>
        <w:t xml:space="preserve"> the received power for both </w:t>
      </w:r>
      <w:r w:rsidR="00B472CC">
        <w:rPr>
          <w:sz w:val="20"/>
          <w:szCs w:val="20"/>
        </w:rPr>
        <w:t xml:space="preserve">the </w:t>
      </w:r>
      <w:r w:rsidRPr="00207FEE">
        <w:rPr>
          <w:sz w:val="20"/>
          <w:szCs w:val="20"/>
        </w:rPr>
        <w:t>Ambient I</w:t>
      </w:r>
      <w:r w:rsidR="00B472CC">
        <w:rPr>
          <w:sz w:val="20"/>
          <w:szCs w:val="20"/>
        </w:rPr>
        <w:t>o</w:t>
      </w:r>
      <w:r w:rsidRPr="00207FEE">
        <w:rPr>
          <w:sz w:val="20"/>
          <w:szCs w:val="20"/>
        </w:rPr>
        <w:t xml:space="preserve">T </w:t>
      </w:r>
      <w:r w:rsidR="00B472CC">
        <w:rPr>
          <w:sz w:val="20"/>
          <w:szCs w:val="20"/>
        </w:rPr>
        <w:t xml:space="preserve">device </w:t>
      </w:r>
      <w:r w:rsidRPr="00207FEE">
        <w:rPr>
          <w:sz w:val="20"/>
          <w:szCs w:val="20"/>
        </w:rPr>
        <w:t xml:space="preserve">and </w:t>
      </w:r>
      <w:r w:rsidR="00B472CC">
        <w:rPr>
          <w:sz w:val="20"/>
          <w:szCs w:val="20"/>
        </w:rPr>
        <w:t>the base station,</w:t>
      </w:r>
      <w:r w:rsidRPr="00207FEE">
        <w:rPr>
          <w:sz w:val="20"/>
          <w:szCs w:val="20"/>
        </w:rPr>
        <w:t xml:space="preserve"> for all possible sets of carrier frequency and path loss exponent. </w:t>
      </w:r>
    </w:p>
    <w:p w14:paraId="419CA000" w14:textId="77777777" w:rsidR="00B472CC" w:rsidRDefault="00B472CC" w:rsidP="00207FEE">
      <w:pPr>
        <w:jc w:val="both"/>
        <w:rPr>
          <w:sz w:val="20"/>
          <w:szCs w:val="20"/>
        </w:rPr>
      </w:pPr>
    </w:p>
    <w:p w14:paraId="3AE465E1" w14:textId="27A7ABA5" w:rsidR="00207FEE" w:rsidRPr="00207FEE" w:rsidRDefault="00207FEE" w:rsidP="00207FEE">
      <w:pPr>
        <w:numPr>
          <w:ilvl w:val="0"/>
          <w:numId w:val="76"/>
        </w:numPr>
        <w:jc w:val="both"/>
        <w:rPr>
          <w:sz w:val="20"/>
          <w:szCs w:val="20"/>
        </w:rPr>
      </w:pPr>
      <w:r w:rsidRPr="00207FEE">
        <w:rPr>
          <w:sz w:val="20"/>
          <w:szCs w:val="20"/>
        </w:rPr>
        <w:t xml:space="preserve">Figure 1 </w:t>
      </w:r>
      <w:r w:rsidR="00B472CC">
        <w:rPr>
          <w:sz w:val="20"/>
          <w:szCs w:val="20"/>
        </w:rPr>
        <w:t>plots</w:t>
      </w:r>
      <w:r w:rsidRPr="00207FEE">
        <w:rPr>
          <w:sz w:val="20"/>
          <w:szCs w:val="20"/>
        </w:rPr>
        <w:t xml:space="preserve"> the </w:t>
      </w:r>
      <w:r w:rsidR="00B472CC">
        <w:rPr>
          <w:sz w:val="20"/>
          <w:szCs w:val="20"/>
        </w:rPr>
        <w:t xml:space="preserve">difference between the </w:t>
      </w:r>
      <w:r w:rsidRPr="00207FEE">
        <w:rPr>
          <w:sz w:val="20"/>
          <w:szCs w:val="20"/>
        </w:rPr>
        <w:t xml:space="preserve">received power at the Ambient IoT device </w:t>
      </w:r>
      <w:r w:rsidR="00B472CC">
        <w:rPr>
          <w:sz w:val="20"/>
          <w:szCs w:val="20"/>
        </w:rPr>
        <w:t>and the</w:t>
      </w:r>
      <w:r w:rsidRPr="00207FEE">
        <w:rPr>
          <w:sz w:val="20"/>
          <w:szCs w:val="20"/>
        </w:rPr>
        <w:t xml:space="preserve"> Ambient IoT receiver sensitivity with respect to various frequencies and path loss exponent. </w:t>
      </w:r>
    </w:p>
    <w:p w14:paraId="50F5C870" w14:textId="66709CF9" w:rsidR="00207FEE" w:rsidRDefault="00207FEE" w:rsidP="00207FEE">
      <w:pPr>
        <w:numPr>
          <w:ilvl w:val="0"/>
          <w:numId w:val="76"/>
        </w:numPr>
        <w:jc w:val="both"/>
        <w:rPr>
          <w:sz w:val="20"/>
          <w:szCs w:val="20"/>
        </w:rPr>
      </w:pPr>
      <w:r w:rsidRPr="00207FEE">
        <w:rPr>
          <w:sz w:val="20"/>
          <w:szCs w:val="20"/>
        </w:rPr>
        <w:t xml:space="preserve">Figure 2 </w:t>
      </w:r>
      <w:r w:rsidR="00B472CC">
        <w:rPr>
          <w:sz w:val="20"/>
          <w:szCs w:val="20"/>
        </w:rPr>
        <w:t>plots</w:t>
      </w:r>
      <w:r w:rsidRPr="00207FEE">
        <w:rPr>
          <w:sz w:val="20"/>
          <w:szCs w:val="20"/>
        </w:rPr>
        <w:t xml:space="preserve"> the </w:t>
      </w:r>
      <w:r w:rsidR="00B472CC">
        <w:rPr>
          <w:sz w:val="20"/>
          <w:szCs w:val="20"/>
        </w:rPr>
        <w:t xml:space="preserve">difference between the </w:t>
      </w:r>
      <w:r w:rsidRPr="00207FEE">
        <w:rPr>
          <w:sz w:val="20"/>
          <w:szCs w:val="20"/>
        </w:rPr>
        <w:t xml:space="preserve">received power at the </w:t>
      </w:r>
      <w:r w:rsidR="00A430A1">
        <w:rPr>
          <w:sz w:val="20"/>
          <w:szCs w:val="20"/>
        </w:rPr>
        <w:t>b</w:t>
      </w:r>
      <w:r w:rsidRPr="00207FEE">
        <w:rPr>
          <w:sz w:val="20"/>
          <w:szCs w:val="20"/>
        </w:rPr>
        <w:t xml:space="preserve">ase </w:t>
      </w:r>
      <w:r w:rsidR="00A430A1">
        <w:rPr>
          <w:sz w:val="20"/>
          <w:szCs w:val="20"/>
        </w:rPr>
        <w:t>s</w:t>
      </w:r>
      <w:r w:rsidRPr="00207FEE">
        <w:rPr>
          <w:sz w:val="20"/>
          <w:szCs w:val="20"/>
        </w:rPr>
        <w:t xml:space="preserve">tation </w:t>
      </w:r>
      <w:r w:rsidR="00B472CC">
        <w:rPr>
          <w:sz w:val="20"/>
          <w:szCs w:val="20"/>
        </w:rPr>
        <w:t>and the</w:t>
      </w:r>
      <w:r w:rsidRPr="00207FEE">
        <w:rPr>
          <w:sz w:val="20"/>
          <w:szCs w:val="20"/>
        </w:rPr>
        <w:t xml:space="preserve"> </w:t>
      </w:r>
      <w:r w:rsidR="00B472CC">
        <w:rPr>
          <w:sz w:val="20"/>
          <w:szCs w:val="20"/>
        </w:rPr>
        <w:t>b</w:t>
      </w:r>
      <w:r w:rsidRPr="00207FEE">
        <w:rPr>
          <w:sz w:val="20"/>
          <w:szCs w:val="20"/>
        </w:rPr>
        <w:t xml:space="preserve">ase </w:t>
      </w:r>
      <w:r w:rsidR="00B472CC">
        <w:rPr>
          <w:sz w:val="20"/>
          <w:szCs w:val="20"/>
        </w:rPr>
        <w:t>s</w:t>
      </w:r>
      <w:r w:rsidRPr="00207FEE">
        <w:rPr>
          <w:sz w:val="20"/>
          <w:szCs w:val="20"/>
        </w:rPr>
        <w:t xml:space="preserve">tation receiver sensitivity with respect to various frequencies and path loss exponent. </w:t>
      </w:r>
    </w:p>
    <w:p w14:paraId="20CF4D69" w14:textId="0942F9F7" w:rsidR="00207FEE" w:rsidRDefault="00207FEE" w:rsidP="00207FEE">
      <w:pPr>
        <w:numPr>
          <w:ilvl w:val="0"/>
          <w:numId w:val="76"/>
        </w:numPr>
        <w:jc w:val="both"/>
        <w:rPr>
          <w:sz w:val="20"/>
          <w:szCs w:val="20"/>
        </w:rPr>
      </w:pPr>
      <w:r w:rsidRPr="00207FEE">
        <w:rPr>
          <w:sz w:val="20"/>
          <w:szCs w:val="20"/>
        </w:rPr>
        <w:t xml:space="preserve">Figure 3 </w:t>
      </w:r>
      <w:r w:rsidR="00B472CC">
        <w:rPr>
          <w:sz w:val="20"/>
          <w:szCs w:val="20"/>
        </w:rPr>
        <w:t>plots</w:t>
      </w:r>
      <w:r w:rsidRPr="00207FEE">
        <w:rPr>
          <w:sz w:val="20"/>
          <w:szCs w:val="20"/>
        </w:rPr>
        <w:t xml:space="preserve"> the various frequencies and path loss exponents that </w:t>
      </w:r>
      <w:r w:rsidR="00B472CC">
        <w:rPr>
          <w:sz w:val="20"/>
          <w:szCs w:val="20"/>
        </w:rPr>
        <w:t>ensure</w:t>
      </w:r>
      <w:r w:rsidRPr="00207FEE">
        <w:rPr>
          <w:sz w:val="20"/>
          <w:szCs w:val="20"/>
        </w:rPr>
        <w:t xml:space="preserve"> that both </w:t>
      </w:r>
      <w:r w:rsidR="00B472CC">
        <w:rPr>
          <w:sz w:val="20"/>
          <w:szCs w:val="20"/>
        </w:rPr>
        <w:t xml:space="preserve">the </w:t>
      </w:r>
      <w:r w:rsidRPr="00207FEE">
        <w:rPr>
          <w:sz w:val="20"/>
          <w:szCs w:val="20"/>
        </w:rPr>
        <w:t xml:space="preserve">Ambient IoT device and </w:t>
      </w:r>
      <w:r w:rsidR="00B472CC">
        <w:rPr>
          <w:sz w:val="20"/>
          <w:szCs w:val="20"/>
        </w:rPr>
        <w:t>the base station</w:t>
      </w:r>
      <w:r w:rsidRPr="00207FEE">
        <w:rPr>
          <w:sz w:val="20"/>
          <w:szCs w:val="20"/>
        </w:rPr>
        <w:t xml:space="preserve"> </w:t>
      </w:r>
      <w:r w:rsidR="00B472CC">
        <w:rPr>
          <w:sz w:val="20"/>
          <w:szCs w:val="20"/>
        </w:rPr>
        <w:t>receive</w:t>
      </w:r>
      <w:r w:rsidRPr="00207FEE">
        <w:rPr>
          <w:sz w:val="20"/>
          <w:szCs w:val="20"/>
        </w:rPr>
        <w:t xml:space="preserve"> more power than their </w:t>
      </w:r>
      <w:r w:rsidR="00B472CC">
        <w:rPr>
          <w:sz w:val="20"/>
          <w:szCs w:val="20"/>
        </w:rPr>
        <w:t xml:space="preserve">respective </w:t>
      </w:r>
      <w:r w:rsidRPr="00207FEE">
        <w:rPr>
          <w:sz w:val="20"/>
          <w:szCs w:val="20"/>
        </w:rPr>
        <w:t>sensitivities.</w:t>
      </w:r>
    </w:p>
    <w:p w14:paraId="091978AC" w14:textId="77777777" w:rsidR="00B472CC" w:rsidRDefault="00B472CC" w:rsidP="00B472CC">
      <w:pPr>
        <w:jc w:val="both"/>
        <w:rPr>
          <w:sz w:val="20"/>
          <w:szCs w:val="20"/>
        </w:rPr>
      </w:pPr>
    </w:p>
    <w:p w14:paraId="6F24E6B5" w14:textId="6282E1A7" w:rsidR="00207FEE" w:rsidRPr="005E5440" w:rsidRDefault="00B472CC" w:rsidP="005E5440">
      <w:pPr>
        <w:jc w:val="both"/>
        <w:rPr>
          <w:sz w:val="20"/>
          <w:szCs w:val="20"/>
        </w:rPr>
      </w:pPr>
      <w:r w:rsidRPr="00B472CC">
        <w:rPr>
          <w:b/>
          <w:bCs/>
          <w:i/>
          <w:iCs/>
          <w:sz w:val="20"/>
          <w:szCs w:val="20"/>
          <w:u w:val="single"/>
        </w:rPr>
        <w:t>Observation 1:</w:t>
      </w:r>
      <w:r>
        <w:rPr>
          <w:sz w:val="20"/>
          <w:szCs w:val="20"/>
        </w:rPr>
        <w:t xml:space="preserve"> O</w:t>
      </w:r>
      <w:r w:rsidRPr="00207FEE">
        <w:rPr>
          <w:sz w:val="20"/>
          <w:szCs w:val="20"/>
        </w:rPr>
        <w:t xml:space="preserve">nly certain sets of the frequencies and path loss exponents </w:t>
      </w:r>
      <w:r>
        <w:rPr>
          <w:sz w:val="20"/>
          <w:szCs w:val="20"/>
        </w:rPr>
        <w:t xml:space="preserve">result in received power at both the Ambient IoT device and base station exceeding their respective receiver sensitivity values. </w:t>
      </w:r>
    </w:p>
    <w:p w14:paraId="05B5C954" w14:textId="77777777" w:rsidR="00207FEE" w:rsidRDefault="00207FEE" w:rsidP="00A5744E">
      <w:pPr>
        <w:rPr>
          <w:lang w:val="en-US" w:eastAsia="zh-CN"/>
        </w:rPr>
      </w:pPr>
    </w:p>
    <w:p w14:paraId="69D8F90B" w14:textId="2D43BAB3" w:rsidR="00207FEE" w:rsidRPr="00A02DA7" w:rsidRDefault="00A02DA7" w:rsidP="00A5744E">
      <w:pPr>
        <w:rPr>
          <w:sz w:val="20"/>
          <w:szCs w:val="20"/>
          <w:lang w:val="en-US" w:eastAsia="zh-CN"/>
        </w:rPr>
      </w:pPr>
      <w:r w:rsidRPr="00A02DA7">
        <w:rPr>
          <w:b/>
          <w:bCs/>
          <w:i/>
          <w:iCs/>
          <w:sz w:val="20"/>
          <w:szCs w:val="20"/>
          <w:u w:val="single"/>
          <w:lang w:val="en-US" w:eastAsia="zh-CN"/>
        </w:rPr>
        <w:t>Observation 2:</w:t>
      </w:r>
      <w:r w:rsidRPr="00A02DA7">
        <w:rPr>
          <w:sz w:val="20"/>
          <w:szCs w:val="20"/>
          <w:lang w:val="en-US" w:eastAsia="zh-CN"/>
        </w:rPr>
        <w:t xml:space="preserve"> As the path loss exponent increases, the supported range of frequencies </w:t>
      </w:r>
      <w:r w:rsidR="002479AD">
        <w:rPr>
          <w:sz w:val="20"/>
          <w:szCs w:val="20"/>
          <w:lang w:val="en-US" w:eastAsia="zh-CN"/>
        </w:rPr>
        <w:t xml:space="preserve">for base station to Ambient IoT communication </w:t>
      </w:r>
      <w:r w:rsidRPr="00A02DA7">
        <w:rPr>
          <w:sz w:val="20"/>
          <w:szCs w:val="20"/>
          <w:lang w:val="en-US" w:eastAsia="zh-CN"/>
        </w:rPr>
        <w:t xml:space="preserve">decreases. </w:t>
      </w:r>
    </w:p>
    <w:p w14:paraId="2CF0B413" w14:textId="77777777" w:rsidR="00207FEE" w:rsidRDefault="00207FEE" w:rsidP="00A5744E">
      <w:pPr>
        <w:rPr>
          <w:lang w:val="en-US" w:eastAsia="zh-CN"/>
        </w:rPr>
      </w:pPr>
    </w:p>
    <w:p w14:paraId="0A619448" w14:textId="77777777" w:rsidR="00207FEE" w:rsidRDefault="00207FEE" w:rsidP="00A5744E">
      <w:pPr>
        <w:rPr>
          <w:lang w:val="en-US" w:eastAsia="zh-CN"/>
        </w:rPr>
      </w:pPr>
    </w:p>
    <w:p w14:paraId="5C977519" w14:textId="5E9BD58E" w:rsidR="00207FEE" w:rsidRDefault="005E5440" w:rsidP="00A5744E">
      <w:pPr>
        <w:rPr>
          <w:lang w:val="en-US"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348FAE" wp14:editId="6C5D740C">
                <wp:simplePos x="0" y="0"/>
                <wp:positionH relativeFrom="column">
                  <wp:posOffset>4064250</wp:posOffset>
                </wp:positionH>
                <wp:positionV relativeFrom="paragraph">
                  <wp:posOffset>2075099</wp:posOffset>
                </wp:positionV>
                <wp:extent cx="517525" cy="635"/>
                <wp:effectExtent l="0" t="0" r="3175" b="0"/>
                <wp:wrapSquare wrapText="bothSides"/>
                <wp:docPr id="4369365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5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15ED30F" w14:textId="44E5632B" w:rsidR="005E5440" w:rsidRPr="005E5440" w:rsidRDefault="005E5440" w:rsidP="005E5440">
                            <w:pPr>
                              <w:pStyle w:val="Caption"/>
                              <w:rPr>
                                <w:rFonts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5E5440">
                              <w:rPr>
                                <w:sz w:val="18"/>
                                <w:szCs w:val="18"/>
                              </w:rPr>
                              <w:t xml:space="preserve">Figure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B348FA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20pt;margin-top:163.4pt;width:40.75pt;height:.0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" stroked="f">
                <v:textbox style="mso-fit-shape-to-text:t" inset="0,0,0,0">
                  <w:txbxContent>
                    <w:p w14:paraId="715ED30F" w14:textId="44E5632B" w:rsidR="005E5440" w:rsidRPr="005E5440" w:rsidRDefault="005E5440" w:rsidP="005E5440">
                      <w:pPr>
                        <w:pStyle w:val="Caption"/>
                        <w:rPr>
                          <w:rFonts w:cs="Times New Roman"/>
                          <w:noProof/>
                          <w:sz w:val="18"/>
                          <w:szCs w:val="18"/>
                        </w:rPr>
                      </w:pPr>
                      <w:r w:rsidRPr="005E5440">
                        <w:rPr>
                          <w:sz w:val="18"/>
                          <w:szCs w:val="18"/>
                        </w:rPr>
                        <w:t xml:space="preserve">Figure 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7BFF89" wp14:editId="22F36F86">
                <wp:simplePos x="0" y="0"/>
                <wp:positionH relativeFrom="column">
                  <wp:posOffset>988030</wp:posOffset>
                </wp:positionH>
                <wp:positionV relativeFrom="paragraph">
                  <wp:posOffset>2087373</wp:posOffset>
                </wp:positionV>
                <wp:extent cx="517525" cy="635"/>
                <wp:effectExtent l="0" t="0" r="3175" b="0"/>
                <wp:wrapSquare wrapText="bothSides"/>
                <wp:docPr id="174285890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5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8CE0492" w14:textId="52C214EF" w:rsidR="005E5440" w:rsidRPr="005E5440" w:rsidRDefault="005E5440" w:rsidP="005E5440">
                            <w:pPr>
                              <w:pStyle w:val="Caption"/>
                              <w:rPr>
                                <w:rFonts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5E5440">
                              <w:rPr>
                                <w:sz w:val="18"/>
                                <w:szCs w:val="18"/>
                              </w:rPr>
                              <w:t xml:space="preserve">Figure </w:t>
                            </w:r>
                            <w:r w:rsidRPr="005E5440"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5E5440">
                              <w:rPr>
                                <w:sz w:val="18"/>
                                <w:szCs w:val="18"/>
                              </w:rPr>
                              <w:instrText xml:space="preserve"> SEQ Figure \* ARABIC </w:instrText>
                            </w:r>
                            <w:r w:rsidRPr="005E5440"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Pr="005E5440">
                              <w:rPr>
                                <w:noProof/>
                                <w:sz w:val="18"/>
                                <w:szCs w:val="18"/>
                              </w:rPr>
                              <w:t>1</w:t>
                            </w:r>
                            <w:r w:rsidRPr="005E5440"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7BFF89" id="_x0000_s1027" type="#_x0000_t202" style="position:absolute;margin-left:77.8pt;margin-top:164.35pt;width:40.75pt;height: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" stroked="f">
                <v:textbox style="mso-fit-shape-to-text:t" inset="0,0,0,0">
                  <w:txbxContent>
                    <w:p w14:paraId="58CE0492" w14:textId="52C214EF" w:rsidR="005E5440" w:rsidRPr="005E5440" w:rsidRDefault="005E5440" w:rsidP="005E5440">
                      <w:pPr>
                        <w:pStyle w:val="Caption"/>
                        <w:rPr>
                          <w:rFonts w:cs="Times New Roman"/>
                          <w:noProof/>
                          <w:sz w:val="18"/>
                          <w:szCs w:val="18"/>
                        </w:rPr>
                      </w:pPr>
                      <w:r w:rsidRPr="005E5440">
                        <w:rPr>
                          <w:sz w:val="18"/>
                          <w:szCs w:val="18"/>
                        </w:rPr>
                        <w:t xml:space="preserve">Figure </w:t>
                      </w:r>
                      <w:r w:rsidRPr="005E5440">
                        <w:rPr>
                          <w:sz w:val="18"/>
                          <w:szCs w:val="18"/>
                        </w:rPr>
                        <w:fldChar w:fldCharType="begin"/>
                      </w:r>
                      <w:r w:rsidRPr="005E5440">
                        <w:rPr>
                          <w:sz w:val="18"/>
                          <w:szCs w:val="18"/>
                        </w:rPr>
                        <w:instrText xml:space="preserve"> SEQ Figure \* ARABIC </w:instrText>
                      </w:r>
                      <w:r w:rsidRPr="005E5440"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Pr="005E5440">
                        <w:rPr>
                          <w:noProof/>
                          <w:sz w:val="18"/>
                          <w:szCs w:val="18"/>
                        </w:rPr>
                        <w:t>1</w:t>
                      </w:r>
                      <w:r w:rsidRPr="005E5440">
                        <w:rPr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07FEE">
        <w:rPr>
          <w:noProof/>
        </w:rPr>
        <w:drawing>
          <wp:anchor distT="0" distB="0" distL="114300" distR="114300" simplePos="0" relativeHeight="251661312" behindDoc="0" locked="0" layoutInCell="1" allowOverlap="1" wp14:anchorId="0251EEED" wp14:editId="7135EA8C">
            <wp:simplePos x="0" y="0"/>
            <wp:positionH relativeFrom="column">
              <wp:posOffset>1188720</wp:posOffset>
            </wp:positionH>
            <wp:positionV relativeFrom="paragraph">
              <wp:posOffset>2272665</wp:posOffset>
            </wp:positionV>
            <wp:extent cx="2964815" cy="2383155"/>
            <wp:effectExtent l="0" t="0" r="0" b="4445"/>
            <wp:wrapSquare wrapText="bothSides"/>
            <wp:docPr id="8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" r="29"/>
                    <a:stretch>
                      <a:fillRect/>
                    </a:stretch>
                  </pic:blipFill>
                  <pic:spPr>
                    <a:xfrm>
                      <a:off x="0" y="0"/>
                      <a:ext cx="2964815" cy="23831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7FEE">
        <w:rPr>
          <w:noProof/>
        </w:rPr>
        <w:drawing>
          <wp:anchor distT="0" distB="0" distL="114300" distR="114300" simplePos="0" relativeHeight="251659264" behindDoc="0" locked="0" layoutInCell="1" allowOverlap="1" wp14:anchorId="22A0739D" wp14:editId="1B2AF0D8">
            <wp:simplePos x="0" y="0"/>
            <wp:positionH relativeFrom="column">
              <wp:posOffset>-316865</wp:posOffset>
            </wp:positionH>
            <wp:positionV relativeFrom="paragraph">
              <wp:posOffset>0</wp:posOffset>
            </wp:positionV>
            <wp:extent cx="3155315" cy="2140585"/>
            <wp:effectExtent l="0" t="0" r="0" b="5715"/>
            <wp:wrapSquare wrapText="bothSides"/>
            <wp:docPr id="6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" r="29"/>
                    <a:stretch>
                      <a:fillRect/>
                    </a:stretch>
                  </pic:blipFill>
                  <pic:spPr>
                    <a:xfrm>
                      <a:off x="0" y="0"/>
                      <a:ext cx="3155315" cy="21405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7FEE">
        <w:rPr>
          <w:noProof/>
        </w:rPr>
        <w:drawing>
          <wp:anchor distT="0" distB="0" distL="114300" distR="114300" simplePos="0" relativeHeight="251660288" behindDoc="1" locked="0" layoutInCell="1" allowOverlap="1" wp14:anchorId="61B4ED5F" wp14:editId="00175BD7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3012440" cy="2140585"/>
            <wp:effectExtent l="0" t="0" r="0" b="5715"/>
            <wp:wrapSquare wrapText="bothSides"/>
            <wp:docPr id="1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" r="29"/>
                    <a:stretch>
                      <a:fillRect/>
                    </a:stretch>
                  </pic:blipFill>
                  <pic:spPr>
                    <a:xfrm>
                      <a:off x="0" y="0"/>
                      <a:ext cx="3012440" cy="21405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AB1B06" w14:textId="56A4036E" w:rsidR="00207FEE" w:rsidRDefault="00207FEE" w:rsidP="00A5744E">
      <w:pPr>
        <w:rPr>
          <w:lang w:val="en-US" w:eastAsia="zh-CN"/>
        </w:rPr>
      </w:pPr>
    </w:p>
    <w:p w14:paraId="369A5E18" w14:textId="3B51686F" w:rsidR="00207FEE" w:rsidRDefault="00207FEE" w:rsidP="00A5744E">
      <w:pPr>
        <w:rPr>
          <w:lang w:val="en-US" w:eastAsia="zh-CN"/>
        </w:rPr>
      </w:pPr>
    </w:p>
    <w:p w14:paraId="5B1CE68C" w14:textId="012778C3" w:rsidR="00207FEE" w:rsidRDefault="00207FEE" w:rsidP="00A5744E">
      <w:pPr>
        <w:rPr>
          <w:lang w:val="en-US" w:eastAsia="zh-CN"/>
        </w:rPr>
      </w:pPr>
    </w:p>
    <w:p w14:paraId="0D3388FB" w14:textId="22D0D89F" w:rsidR="00207FEE" w:rsidRDefault="00207FEE" w:rsidP="00A5744E">
      <w:pPr>
        <w:rPr>
          <w:lang w:val="en-US" w:eastAsia="zh-CN"/>
        </w:rPr>
      </w:pPr>
    </w:p>
    <w:p w14:paraId="586F776E" w14:textId="7007D9F5" w:rsidR="00207FEE" w:rsidRDefault="00207FEE" w:rsidP="00A5744E">
      <w:pPr>
        <w:rPr>
          <w:lang w:val="en-US" w:eastAsia="zh-CN"/>
        </w:rPr>
      </w:pPr>
    </w:p>
    <w:p w14:paraId="570109E8" w14:textId="77777777" w:rsidR="00207FEE" w:rsidRDefault="00207FEE" w:rsidP="00A5744E">
      <w:pPr>
        <w:rPr>
          <w:lang w:val="en-US" w:eastAsia="zh-CN"/>
        </w:rPr>
      </w:pPr>
    </w:p>
    <w:p w14:paraId="56D1133C" w14:textId="60FE5E98" w:rsidR="00207FEE" w:rsidRDefault="00207FEE" w:rsidP="00A5744E">
      <w:pPr>
        <w:rPr>
          <w:lang w:val="en-US" w:eastAsia="zh-CN"/>
        </w:rPr>
      </w:pPr>
    </w:p>
    <w:p w14:paraId="646F0AE4" w14:textId="7F94D318" w:rsidR="00207FEE" w:rsidRDefault="00207FEE" w:rsidP="00A5744E">
      <w:pPr>
        <w:rPr>
          <w:lang w:val="en-US" w:eastAsia="zh-CN"/>
        </w:rPr>
      </w:pPr>
    </w:p>
    <w:p w14:paraId="43AB458A" w14:textId="5BBF0E1C" w:rsidR="00207FEE" w:rsidRDefault="00207FEE" w:rsidP="00A5744E">
      <w:pPr>
        <w:rPr>
          <w:lang w:val="en-US" w:eastAsia="zh-CN"/>
        </w:rPr>
      </w:pPr>
    </w:p>
    <w:p w14:paraId="7FDFAE19" w14:textId="0A82F43E" w:rsidR="00207FEE" w:rsidRDefault="00207FEE" w:rsidP="00A5744E">
      <w:pPr>
        <w:rPr>
          <w:lang w:val="en-US" w:eastAsia="zh-CN"/>
        </w:rPr>
      </w:pPr>
    </w:p>
    <w:p w14:paraId="4899E352" w14:textId="650CB121" w:rsidR="00207FEE" w:rsidRDefault="00207FEE" w:rsidP="00A5744E">
      <w:pPr>
        <w:rPr>
          <w:lang w:val="en-US" w:eastAsia="zh-CN"/>
        </w:rPr>
      </w:pPr>
    </w:p>
    <w:p w14:paraId="296FBDD3" w14:textId="215837E9" w:rsidR="00207FEE" w:rsidRDefault="00207FEE" w:rsidP="00A5744E">
      <w:pPr>
        <w:rPr>
          <w:lang w:val="en-US" w:eastAsia="zh-CN"/>
        </w:rPr>
      </w:pPr>
    </w:p>
    <w:p w14:paraId="1CC662AF" w14:textId="1B5C8D11" w:rsidR="00207FEE" w:rsidRDefault="0002429A" w:rsidP="00A5744E">
      <w:pPr>
        <w:rPr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AF18F1" wp14:editId="2D96441B">
                <wp:simplePos x="0" y="0"/>
                <wp:positionH relativeFrom="column">
                  <wp:posOffset>2468245</wp:posOffset>
                </wp:positionH>
                <wp:positionV relativeFrom="paragraph">
                  <wp:posOffset>162560</wp:posOffset>
                </wp:positionV>
                <wp:extent cx="517525" cy="635"/>
                <wp:effectExtent l="0" t="0" r="3175" b="0"/>
                <wp:wrapSquare wrapText="bothSides"/>
                <wp:docPr id="181398902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5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9FCE1BE" w14:textId="392329EE" w:rsidR="0002429A" w:rsidRPr="005E5440" w:rsidRDefault="0002429A" w:rsidP="0002429A">
                            <w:pPr>
                              <w:pStyle w:val="Caption"/>
                              <w:rPr>
                                <w:rFonts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5E5440">
                              <w:rPr>
                                <w:sz w:val="18"/>
                                <w:szCs w:val="18"/>
                              </w:rPr>
                              <w:t xml:space="preserve">Figure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AF18F1" id="_x0000_s1028" type="#_x0000_t202" style="position:absolute;margin-left:194.35pt;margin-top:12.8pt;width:40.75pt;height:.0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" stroked="f">
                <v:textbox style="mso-fit-shape-to-text:t" inset="0,0,0,0">
                  <w:txbxContent>
                    <w:p w14:paraId="49FCE1BE" w14:textId="392329EE" w:rsidR="0002429A" w:rsidRPr="005E5440" w:rsidRDefault="0002429A" w:rsidP="0002429A">
                      <w:pPr>
                        <w:pStyle w:val="Caption"/>
                        <w:rPr>
                          <w:rFonts w:cs="Times New Roman"/>
                          <w:noProof/>
                          <w:sz w:val="18"/>
                          <w:szCs w:val="18"/>
                        </w:rPr>
                      </w:pPr>
                      <w:r w:rsidRPr="005E5440">
                        <w:rPr>
                          <w:sz w:val="18"/>
                          <w:szCs w:val="18"/>
                        </w:rPr>
                        <w:t xml:space="preserve">Figure </w:t>
                      </w:r>
                      <w:r>
                        <w:rPr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C442678" w14:textId="3708A445" w:rsidR="00207FEE" w:rsidRDefault="00207FEE" w:rsidP="00A5744E">
      <w:pPr>
        <w:rPr>
          <w:lang w:val="en-US" w:eastAsia="zh-CN"/>
        </w:rPr>
      </w:pPr>
    </w:p>
    <w:p w14:paraId="3F0B2321" w14:textId="77777777" w:rsidR="00207FEE" w:rsidRDefault="00207FEE" w:rsidP="00A5744E">
      <w:pPr>
        <w:rPr>
          <w:lang w:val="en-US" w:eastAsia="zh-CN"/>
        </w:rPr>
      </w:pPr>
    </w:p>
    <w:p w14:paraId="7A0E4928" w14:textId="77777777" w:rsidR="00207FEE" w:rsidRDefault="00207FEE" w:rsidP="00A5744E">
      <w:pPr>
        <w:rPr>
          <w:lang w:val="en-US" w:eastAsia="zh-CN"/>
        </w:rPr>
      </w:pPr>
    </w:p>
    <w:p w14:paraId="1816B51F" w14:textId="3F4F3CE9" w:rsidR="00207FEE" w:rsidRPr="00D132DC" w:rsidRDefault="00A02DA7" w:rsidP="00A5744E">
      <w:pPr>
        <w:rPr>
          <w:sz w:val="20"/>
          <w:szCs w:val="20"/>
          <w:lang w:val="en-US" w:eastAsia="zh-CN"/>
        </w:rPr>
      </w:pPr>
      <w:r w:rsidRPr="00D132DC">
        <w:rPr>
          <w:b/>
          <w:bCs/>
          <w:i/>
          <w:iCs/>
          <w:sz w:val="20"/>
          <w:szCs w:val="20"/>
          <w:u w:val="single"/>
          <w:lang w:val="en-US" w:eastAsia="zh-CN"/>
        </w:rPr>
        <w:t xml:space="preserve">Proposal </w:t>
      </w:r>
      <w:r w:rsidR="00D132DC" w:rsidRPr="00D132DC">
        <w:rPr>
          <w:b/>
          <w:bCs/>
          <w:i/>
          <w:iCs/>
          <w:sz w:val="20"/>
          <w:szCs w:val="20"/>
          <w:u w:val="single"/>
          <w:lang w:val="en-US" w:eastAsia="zh-CN"/>
        </w:rPr>
        <w:t>1</w:t>
      </w:r>
      <w:r w:rsidR="00D132DC">
        <w:rPr>
          <w:b/>
          <w:bCs/>
          <w:i/>
          <w:iCs/>
          <w:sz w:val="20"/>
          <w:szCs w:val="20"/>
          <w:u w:val="single"/>
          <w:lang w:val="en-US" w:eastAsia="zh-CN"/>
        </w:rPr>
        <w:t>:</w:t>
      </w:r>
      <w:r w:rsidR="00D132DC">
        <w:rPr>
          <w:sz w:val="20"/>
          <w:szCs w:val="20"/>
          <w:lang w:val="en-US" w:eastAsia="zh-CN"/>
        </w:rPr>
        <w:t xml:space="preserve"> RAN 1 to prioritize and achieve consensus on simulation environments and parameters</w:t>
      </w:r>
      <w:r w:rsidR="006F759D">
        <w:rPr>
          <w:sz w:val="20"/>
          <w:szCs w:val="20"/>
          <w:lang w:val="en-US" w:eastAsia="zh-CN"/>
        </w:rPr>
        <w:t xml:space="preserve"> for Ambient IoT</w:t>
      </w:r>
    </w:p>
    <w:p w14:paraId="6C1557E6" w14:textId="72271426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t>Conclusion</w:t>
      </w:r>
    </w:p>
    <w:p w14:paraId="46F67B7F" w14:textId="524E23D2" w:rsidR="00DC211B" w:rsidRDefault="00000000" w:rsidP="0059127F">
      <w:pPr>
        <w:jc w:val="both"/>
        <w:rPr>
          <w:sz w:val="20"/>
          <w:szCs w:val="20"/>
        </w:rPr>
      </w:pPr>
      <w:r w:rsidRPr="009904E3">
        <w:rPr>
          <w:sz w:val="20"/>
          <w:szCs w:val="20"/>
          <w:lang w:val="en-US" w:eastAsia="zh-CN"/>
        </w:rPr>
        <w:t xml:space="preserve">In this contribution, </w:t>
      </w:r>
      <w:r w:rsidR="008A631F" w:rsidRPr="009904E3">
        <w:rPr>
          <w:color w:val="000000"/>
          <w:sz w:val="20"/>
          <w:szCs w:val="20"/>
        </w:rPr>
        <w:t xml:space="preserve">we have </w:t>
      </w:r>
      <w:r w:rsidR="00934767" w:rsidRPr="009904E3">
        <w:rPr>
          <w:color w:val="000000"/>
          <w:sz w:val="20"/>
          <w:szCs w:val="20"/>
        </w:rPr>
        <w:t xml:space="preserve">provided </w:t>
      </w:r>
      <w:r w:rsidR="00174DDB" w:rsidRPr="009904E3">
        <w:rPr>
          <w:color w:val="000000"/>
          <w:sz w:val="20"/>
          <w:szCs w:val="20"/>
        </w:rPr>
        <w:t>a discussion</w:t>
      </w:r>
      <w:r w:rsidR="00934767" w:rsidRPr="009904E3">
        <w:rPr>
          <w:color w:val="000000"/>
          <w:sz w:val="20"/>
          <w:szCs w:val="20"/>
        </w:rPr>
        <w:t xml:space="preserve"> </w:t>
      </w:r>
      <w:r w:rsidR="0059127F" w:rsidRPr="00B63DD2">
        <w:rPr>
          <w:sz w:val="20"/>
          <w:szCs w:val="20"/>
        </w:rPr>
        <w:t>on</w:t>
      </w:r>
      <w:r w:rsidR="0059127F">
        <w:rPr>
          <w:sz w:val="20"/>
          <w:szCs w:val="20"/>
        </w:rPr>
        <w:t xml:space="preserve"> </w:t>
      </w:r>
      <w:r w:rsidR="00A5744E">
        <w:rPr>
          <w:sz w:val="20"/>
          <w:szCs w:val="20"/>
        </w:rPr>
        <w:t>evaluation assumptions and link budget results</w:t>
      </w:r>
      <w:r w:rsidR="00A73028">
        <w:rPr>
          <w:sz w:val="20"/>
          <w:szCs w:val="20"/>
        </w:rPr>
        <w:t xml:space="preserve"> for</w:t>
      </w:r>
      <w:r w:rsidR="0059127F">
        <w:rPr>
          <w:sz w:val="20"/>
          <w:szCs w:val="20"/>
        </w:rPr>
        <w:t xml:space="preserve"> Ambient IoT for Release 19</w:t>
      </w:r>
      <w:r w:rsidR="00AE477C">
        <w:rPr>
          <w:sz w:val="20"/>
          <w:szCs w:val="20"/>
        </w:rPr>
        <w:t>.</w:t>
      </w:r>
      <w:r w:rsidR="00EA1B81">
        <w:rPr>
          <w:sz w:val="20"/>
          <w:szCs w:val="20"/>
        </w:rPr>
        <w:t xml:space="preserve"> The discussion yields the following </w:t>
      </w:r>
      <w:r w:rsidR="00A5744E">
        <w:rPr>
          <w:sz w:val="20"/>
          <w:szCs w:val="20"/>
        </w:rPr>
        <w:t>observation</w:t>
      </w:r>
      <w:r w:rsidR="00090D2E">
        <w:rPr>
          <w:sz w:val="20"/>
          <w:szCs w:val="20"/>
        </w:rPr>
        <w:t>s</w:t>
      </w:r>
      <w:r w:rsidR="00EA1B81">
        <w:rPr>
          <w:sz w:val="20"/>
          <w:szCs w:val="20"/>
        </w:rPr>
        <w:t>:</w:t>
      </w:r>
    </w:p>
    <w:p w14:paraId="56254A89" w14:textId="77777777" w:rsidR="00EA0D36" w:rsidRDefault="00EA0D36" w:rsidP="0059127F">
      <w:pPr>
        <w:jc w:val="both"/>
        <w:rPr>
          <w:sz w:val="20"/>
          <w:szCs w:val="20"/>
        </w:rPr>
      </w:pPr>
    </w:p>
    <w:p w14:paraId="7BFBB4C3" w14:textId="6660A5C5" w:rsidR="00EA0D36" w:rsidRPr="00C60373" w:rsidRDefault="00EA0D36" w:rsidP="00EA0D36">
      <w:pPr>
        <w:jc w:val="both"/>
        <w:rPr>
          <w:b/>
          <w:bCs/>
          <w:i/>
          <w:iCs/>
          <w:sz w:val="20"/>
          <w:szCs w:val="20"/>
        </w:rPr>
      </w:pPr>
      <w:r w:rsidRPr="00C60373">
        <w:rPr>
          <w:b/>
          <w:bCs/>
          <w:i/>
          <w:iCs/>
          <w:sz w:val="20"/>
          <w:szCs w:val="20"/>
        </w:rPr>
        <w:t xml:space="preserve">Observation 1: </w:t>
      </w:r>
      <w:r w:rsidR="00C60373" w:rsidRPr="00C60373">
        <w:rPr>
          <w:b/>
          <w:bCs/>
          <w:i/>
          <w:iCs/>
          <w:sz w:val="20"/>
          <w:szCs w:val="20"/>
        </w:rPr>
        <w:t xml:space="preserve">Only certain sets of the frequencies and path loss exponents result in received power at both the Ambient IoT device and base station exceeding their respective receiver sensitivity values. </w:t>
      </w:r>
    </w:p>
    <w:p w14:paraId="02528931" w14:textId="77777777" w:rsidR="00EA0D36" w:rsidRPr="00C60373" w:rsidRDefault="00EA0D36" w:rsidP="00EA0D36">
      <w:pPr>
        <w:rPr>
          <w:b/>
          <w:bCs/>
          <w:i/>
          <w:iCs/>
          <w:lang w:val="en-US" w:eastAsia="zh-CN"/>
        </w:rPr>
      </w:pPr>
    </w:p>
    <w:p w14:paraId="3365C2F1" w14:textId="77777777" w:rsidR="00EA0D36" w:rsidRPr="00C60373" w:rsidRDefault="00EA0D36" w:rsidP="00EA0D36">
      <w:pPr>
        <w:rPr>
          <w:b/>
          <w:bCs/>
          <w:i/>
          <w:iCs/>
          <w:sz w:val="20"/>
          <w:szCs w:val="20"/>
          <w:lang w:val="en-US" w:eastAsia="zh-CN"/>
        </w:rPr>
      </w:pPr>
      <w:r w:rsidRPr="00C60373">
        <w:rPr>
          <w:b/>
          <w:bCs/>
          <w:i/>
          <w:iCs/>
          <w:sz w:val="20"/>
          <w:szCs w:val="20"/>
          <w:lang w:val="en-US" w:eastAsia="zh-CN"/>
        </w:rPr>
        <w:t xml:space="preserve">Observation 2: As the path loss exponent increases, the supported range of frequencies for base station to Ambient IoT communication decreases. </w:t>
      </w:r>
    </w:p>
    <w:p w14:paraId="4B544C30" w14:textId="77777777" w:rsidR="00EA0D36" w:rsidRPr="00C60373" w:rsidRDefault="00EA0D36" w:rsidP="0059127F">
      <w:pPr>
        <w:jc w:val="both"/>
        <w:rPr>
          <w:b/>
          <w:bCs/>
          <w:i/>
          <w:iCs/>
          <w:sz w:val="20"/>
          <w:szCs w:val="20"/>
        </w:rPr>
      </w:pPr>
    </w:p>
    <w:p w14:paraId="6237B4D2" w14:textId="18C97932" w:rsidR="00AE477C" w:rsidRPr="00C60373" w:rsidRDefault="00EA0D36" w:rsidP="00EA0D36">
      <w:pPr>
        <w:rPr>
          <w:b/>
          <w:bCs/>
          <w:i/>
          <w:iCs/>
          <w:sz w:val="20"/>
          <w:szCs w:val="20"/>
          <w:lang w:val="en-US" w:eastAsia="zh-CN"/>
        </w:rPr>
      </w:pPr>
      <w:r w:rsidRPr="00C60373">
        <w:rPr>
          <w:b/>
          <w:bCs/>
          <w:i/>
          <w:iCs/>
          <w:sz w:val="20"/>
          <w:szCs w:val="20"/>
          <w:lang w:val="en-US" w:eastAsia="zh-CN"/>
        </w:rPr>
        <w:t>Proposal 1: RAN 1 to prioritize and achieve consensus on simulation environments and parameters for Ambient IoT</w:t>
      </w:r>
    </w:p>
    <w:p w14:paraId="39383E4C" w14:textId="7788DDC4" w:rsidR="00A94723" w:rsidRPr="00A94723" w:rsidRDefault="00A94723" w:rsidP="00A94723">
      <w:pPr>
        <w:pStyle w:val="Heading1"/>
        <w:numPr>
          <w:ilvl w:val="0"/>
          <w:numId w:val="2"/>
        </w:numPr>
        <w:jc w:val="both"/>
      </w:pPr>
      <w:r>
        <w:t>References</w:t>
      </w:r>
    </w:p>
    <w:p w14:paraId="723CBB14" w14:textId="3095558D" w:rsidR="00400E2E" w:rsidRDefault="00000000" w:rsidP="00EF1B51">
      <w:pPr>
        <w:pStyle w:val="NormalWeb"/>
        <w:spacing w:after="120"/>
        <w:jc w:val="both"/>
        <w:textAlignment w:val="baseline"/>
        <w:rPr>
          <w:bCs/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</w:rPr>
        <w:t xml:space="preserve">[1] </w:t>
      </w:r>
      <w:r w:rsidR="00A94723">
        <w:rPr>
          <w:color w:val="000000"/>
          <w:sz w:val="20"/>
          <w:szCs w:val="20"/>
        </w:rPr>
        <w:t>3GPP TR 38.84</w:t>
      </w:r>
      <w:r w:rsidR="00EF1B51">
        <w:rPr>
          <w:color w:val="000000"/>
          <w:sz w:val="20"/>
          <w:szCs w:val="20"/>
        </w:rPr>
        <w:t>8</w:t>
      </w:r>
      <w:r w:rsidR="00A94723">
        <w:rPr>
          <w:color w:val="000000"/>
          <w:sz w:val="20"/>
          <w:szCs w:val="20"/>
        </w:rPr>
        <w:t xml:space="preserve"> </w:t>
      </w:r>
      <w:r w:rsidR="00A94723" w:rsidRPr="00A94723">
        <w:rPr>
          <w:bCs/>
          <w:color w:val="000000"/>
          <w:sz w:val="20"/>
          <w:szCs w:val="20"/>
          <w:lang w:val="en-GB"/>
        </w:rPr>
        <w:t>Technical Specification Group Radio Access Network;</w:t>
      </w:r>
      <w:bookmarkStart w:id="3" w:name="specTitle"/>
      <w:r w:rsidR="00A94723">
        <w:rPr>
          <w:bCs/>
          <w:color w:val="000000"/>
          <w:sz w:val="20"/>
          <w:szCs w:val="20"/>
          <w:lang w:val="en-GB"/>
        </w:rPr>
        <w:t xml:space="preserve"> </w:t>
      </w:r>
      <w:r w:rsidR="00A94723" w:rsidRPr="00A94723">
        <w:rPr>
          <w:bCs/>
          <w:color w:val="000000"/>
          <w:sz w:val="20"/>
          <w:szCs w:val="20"/>
          <w:lang w:val="en-GB"/>
        </w:rPr>
        <w:t>Study on</w:t>
      </w:r>
      <w:bookmarkEnd w:id="3"/>
      <w:r w:rsidR="00EF1B51">
        <w:rPr>
          <w:bCs/>
          <w:color w:val="000000"/>
          <w:sz w:val="20"/>
          <w:szCs w:val="20"/>
          <w:lang w:val="en-GB"/>
        </w:rPr>
        <w:t xml:space="preserve"> Ambient IoT in RAN (Release 18)</w:t>
      </w:r>
    </w:p>
    <w:p w14:paraId="4393ABA7" w14:textId="3AA15653" w:rsidR="00C218EA" w:rsidRPr="00C218EA" w:rsidRDefault="00EF1B51" w:rsidP="00EF1B51">
      <w:pPr>
        <w:pStyle w:val="NormalWeb"/>
        <w:spacing w:after="120"/>
        <w:textAlignment w:val="baseline"/>
        <w:rPr>
          <w:color w:val="000000"/>
          <w:sz w:val="20"/>
          <w:szCs w:val="20"/>
          <w:lang w:val="en-GB"/>
        </w:rPr>
      </w:pPr>
      <w:r>
        <w:rPr>
          <w:bCs/>
          <w:color w:val="000000"/>
          <w:sz w:val="20"/>
          <w:szCs w:val="20"/>
          <w:lang w:val="en-GB"/>
        </w:rPr>
        <w:lastRenderedPageBreak/>
        <w:t xml:space="preserve">[2] </w:t>
      </w:r>
      <w:r w:rsidRPr="00EF1B51">
        <w:rPr>
          <w:color w:val="000000"/>
          <w:sz w:val="20"/>
          <w:szCs w:val="20"/>
          <w:lang w:val="en-GB"/>
        </w:rPr>
        <w:t>RP-234058</w:t>
      </w:r>
      <w:r>
        <w:rPr>
          <w:color w:val="000000"/>
          <w:sz w:val="20"/>
          <w:szCs w:val="20"/>
          <w:lang w:val="en-GB"/>
        </w:rPr>
        <w:t xml:space="preserve"> RAN #102</w:t>
      </w:r>
      <w:r>
        <w:rPr>
          <w:bCs/>
          <w:color w:val="000000"/>
          <w:sz w:val="20"/>
          <w:szCs w:val="20"/>
          <w:lang w:val="en-GB"/>
        </w:rPr>
        <w:t xml:space="preserve"> </w:t>
      </w:r>
      <w:r w:rsidR="007F6540">
        <w:rPr>
          <w:bCs/>
          <w:color w:val="000000"/>
          <w:sz w:val="20"/>
          <w:szCs w:val="20"/>
          <w:lang w:val="en-GB"/>
        </w:rPr>
        <w:t xml:space="preserve">Edinburgh December 2023 </w:t>
      </w:r>
      <w:r w:rsidRPr="00EF1B51">
        <w:rPr>
          <w:color w:val="000000"/>
          <w:sz w:val="20"/>
          <w:szCs w:val="20"/>
          <w:lang w:val="en-GB"/>
        </w:rPr>
        <w:t>Study on solutions for Ambient IoT (Internet of Things) in NR</w:t>
      </w:r>
    </w:p>
    <w:p w14:paraId="524B1C3E" w14:textId="07470BF4" w:rsidR="00EF1B51" w:rsidRDefault="00EF1B51" w:rsidP="00EF1B51">
      <w:pPr>
        <w:pStyle w:val="NormalWeb"/>
        <w:spacing w:after="120"/>
        <w:jc w:val="both"/>
        <w:textAlignment w:val="baseline"/>
      </w:pPr>
    </w:p>
    <w:sectPr w:rsidR="00EF1B51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Noto Sans Symbol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79C1"/>
    <w:multiLevelType w:val="hybridMultilevel"/>
    <w:tmpl w:val="7AE07AE0"/>
    <w:lvl w:ilvl="0" w:tplc="447C99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749D5"/>
    <w:multiLevelType w:val="hybridMultilevel"/>
    <w:tmpl w:val="030E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33FC9"/>
    <w:multiLevelType w:val="hybridMultilevel"/>
    <w:tmpl w:val="F1D2B1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77D3A"/>
    <w:multiLevelType w:val="multilevel"/>
    <w:tmpl w:val="CC10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B7777F"/>
    <w:multiLevelType w:val="hybridMultilevel"/>
    <w:tmpl w:val="49C20FC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A3B07"/>
    <w:multiLevelType w:val="hybridMultilevel"/>
    <w:tmpl w:val="5E2AD7E8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7" w15:restartNumberingAfterBreak="0">
    <w:nsid w:val="179F596A"/>
    <w:multiLevelType w:val="hybridMultilevel"/>
    <w:tmpl w:val="26C01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0312CA"/>
    <w:multiLevelType w:val="multilevel"/>
    <w:tmpl w:val="0FC0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23736A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1" w15:restartNumberingAfterBreak="0">
    <w:nsid w:val="227D3E53"/>
    <w:multiLevelType w:val="hybridMultilevel"/>
    <w:tmpl w:val="7548C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06A81"/>
    <w:multiLevelType w:val="multilevel"/>
    <w:tmpl w:val="666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2A082B"/>
    <w:multiLevelType w:val="multilevel"/>
    <w:tmpl w:val="094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C76192"/>
    <w:multiLevelType w:val="hybridMultilevel"/>
    <w:tmpl w:val="4BFEB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D0484"/>
    <w:multiLevelType w:val="multilevel"/>
    <w:tmpl w:val="D36C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E30D23"/>
    <w:multiLevelType w:val="hybridMultilevel"/>
    <w:tmpl w:val="2F10D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19072D"/>
    <w:multiLevelType w:val="multilevel"/>
    <w:tmpl w:val="EA46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48050C"/>
    <w:multiLevelType w:val="hybridMultilevel"/>
    <w:tmpl w:val="98429C6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D78D7"/>
    <w:multiLevelType w:val="multilevel"/>
    <w:tmpl w:val="2EB0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F0B6658"/>
    <w:multiLevelType w:val="hybridMultilevel"/>
    <w:tmpl w:val="4BFEB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A266D"/>
    <w:multiLevelType w:val="hybridMultilevel"/>
    <w:tmpl w:val="D6B0C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56C33E2"/>
    <w:multiLevelType w:val="hybridMultilevel"/>
    <w:tmpl w:val="61AA19EE"/>
    <w:lvl w:ilvl="0" w:tplc="F5FE987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3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D96149"/>
    <w:multiLevelType w:val="multilevel"/>
    <w:tmpl w:val="0DB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F8538A"/>
    <w:multiLevelType w:val="multilevel"/>
    <w:tmpl w:val="488A38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80D0E04"/>
    <w:multiLevelType w:val="multilevel"/>
    <w:tmpl w:val="E9B434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9AD6D39"/>
    <w:multiLevelType w:val="hybridMultilevel"/>
    <w:tmpl w:val="014C042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EA6CFB"/>
    <w:multiLevelType w:val="hybridMultilevel"/>
    <w:tmpl w:val="6CDE2152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9" w15:restartNumberingAfterBreak="0">
    <w:nsid w:val="3FB25D13"/>
    <w:multiLevelType w:val="hybridMultilevel"/>
    <w:tmpl w:val="EE8AAD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0943D30"/>
    <w:multiLevelType w:val="multilevel"/>
    <w:tmpl w:val="35D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3781DC3"/>
    <w:multiLevelType w:val="hybridMultilevel"/>
    <w:tmpl w:val="A9EC6256"/>
    <w:lvl w:ilvl="0" w:tplc="BD2CFB6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>
      <w:start w:val="1"/>
      <w:numFmt w:val="lowerRoman"/>
      <w:lvlText w:val="%3."/>
      <w:lvlJc w:val="right"/>
      <w:pPr>
        <w:ind w:left="2376" w:hanging="180"/>
      </w:pPr>
    </w:lvl>
    <w:lvl w:ilvl="3" w:tplc="0809000F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2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FB67DA"/>
    <w:multiLevelType w:val="hybridMultilevel"/>
    <w:tmpl w:val="BBC0690A"/>
    <w:lvl w:ilvl="0" w:tplc="EAE286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20"/>
      </w:rPr>
    </w:lvl>
    <w:lvl w:ilvl="1" w:tplc="2EACD4F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D75741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5" w15:restartNumberingAfterBreak="0">
    <w:nsid w:val="49D075A7"/>
    <w:multiLevelType w:val="multilevel"/>
    <w:tmpl w:val="A87047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52857A07"/>
    <w:multiLevelType w:val="multilevel"/>
    <w:tmpl w:val="835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C3242D"/>
    <w:multiLevelType w:val="hybridMultilevel"/>
    <w:tmpl w:val="1A627576"/>
    <w:lvl w:ilvl="0" w:tplc="0809001B">
      <w:start w:val="1"/>
      <w:numFmt w:val="lowerRoman"/>
      <w:lvlText w:val="%1."/>
      <w:lvlJc w:val="right"/>
      <w:pPr>
        <w:ind w:left="2376" w:hanging="180"/>
      </w:p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8" w15:restartNumberingAfterBreak="0">
    <w:nsid w:val="540F016F"/>
    <w:multiLevelType w:val="multilevel"/>
    <w:tmpl w:val="456CC5D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550C6927"/>
    <w:multiLevelType w:val="multilevel"/>
    <w:tmpl w:val="773490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55456EB3"/>
    <w:multiLevelType w:val="hybridMultilevel"/>
    <w:tmpl w:val="55200D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961ED4"/>
    <w:multiLevelType w:val="multilevel"/>
    <w:tmpl w:val="E0BAC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59140C4B"/>
    <w:multiLevelType w:val="hybridMultilevel"/>
    <w:tmpl w:val="ADF4E74E"/>
    <w:lvl w:ilvl="0" w:tplc="D94839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94A3220"/>
    <w:multiLevelType w:val="multilevel"/>
    <w:tmpl w:val="814C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A9B317E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6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7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A7B4066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C512B28"/>
    <w:multiLevelType w:val="multilevel"/>
    <w:tmpl w:val="A2C4C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722C4C03"/>
    <w:multiLevelType w:val="multilevel"/>
    <w:tmpl w:val="951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2B14415"/>
    <w:multiLevelType w:val="multilevel"/>
    <w:tmpl w:val="D66C794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52" w15:restartNumberingAfterBreak="0">
    <w:nsid w:val="740A0158"/>
    <w:multiLevelType w:val="multilevel"/>
    <w:tmpl w:val="9AB8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4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5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BF823A3"/>
    <w:multiLevelType w:val="hybridMultilevel"/>
    <w:tmpl w:val="0CE03404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F508B1"/>
    <w:multiLevelType w:val="multilevel"/>
    <w:tmpl w:val="2DF0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7CFB6C64"/>
    <w:multiLevelType w:val="multilevel"/>
    <w:tmpl w:val="F30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58408B"/>
    <w:multiLevelType w:val="multilevel"/>
    <w:tmpl w:val="9CF4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EBB1E96"/>
    <w:multiLevelType w:val="multilevel"/>
    <w:tmpl w:val="12F6AA68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2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3295897">
    <w:abstractNumId w:val="46"/>
  </w:num>
  <w:num w:numId="2" w16cid:durableId="1465150905">
    <w:abstractNumId w:val="53"/>
  </w:num>
  <w:num w:numId="3" w16cid:durableId="510922458">
    <w:abstractNumId w:val="57"/>
  </w:num>
  <w:num w:numId="4" w16cid:durableId="1059745822">
    <w:abstractNumId w:val="30"/>
  </w:num>
  <w:num w:numId="5" w16cid:durableId="572357860">
    <w:abstractNumId w:val="19"/>
  </w:num>
  <w:num w:numId="6" w16cid:durableId="1389650435">
    <w:abstractNumId w:val="52"/>
  </w:num>
  <w:num w:numId="7" w16cid:durableId="520706498">
    <w:abstractNumId w:val="26"/>
  </w:num>
  <w:num w:numId="8" w16cid:durableId="1997487217">
    <w:abstractNumId w:val="39"/>
  </w:num>
  <w:num w:numId="9" w16cid:durableId="348213877">
    <w:abstractNumId w:val="57"/>
  </w:num>
  <w:num w:numId="10" w16cid:durableId="1243760723">
    <w:abstractNumId w:val="57"/>
  </w:num>
  <w:num w:numId="11" w16cid:durableId="665281204">
    <w:abstractNumId w:val="5"/>
  </w:num>
  <w:num w:numId="12" w16cid:durableId="1659765990">
    <w:abstractNumId w:val="59"/>
  </w:num>
  <w:num w:numId="13" w16cid:durableId="420835025">
    <w:abstractNumId w:val="21"/>
  </w:num>
  <w:num w:numId="14" w16cid:durableId="172107863">
    <w:abstractNumId w:val="54"/>
  </w:num>
  <w:num w:numId="15" w16cid:durableId="2076580652">
    <w:abstractNumId w:val="15"/>
  </w:num>
  <w:num w:numId="16" w16cid:durableId="2140217632">
    <w:abstractNumId w:val="15"/>
  </w:num>
  <w:num w:numId="17" w16cid:durableId="2140217632">
    <w:abstractNumId w:val="15"/>
  </w:num>
  <w:num w:numId="18" w16cid:durableId="2140217632">
    <w:abstractNumId w:val="15"/>
  </w:num>
  <w:num w:numId="19" w16cid:durableId="2140217632">
    <w:abstractNumId w:val="15"/>
  </w:num>
  <w:num w:numId="20" w16cid:durableId="2140217632">
    <w:abstractNumId w:val="15"/>
  </w:num>
  <w:num w:numId="21" w16cid:durableId="888958888">
    <w:abstractNumId w:val="3"/>
  </w:num>
  <w:num w:numId="22" w16cid:durableId="515534000">
    <w:abstractNumId w:val="3"/>
  </w:num>
  <w:num w:numId="23" w16cid:durableId="515534000">
    <w:abstractNumId w:val="3"/>
  </w:num>
  <w:num w:numId="24" w16cid:durableId="1912546662">
    <w:abstractNumId w:val="12"/>
  </w:num>
  <w:num w:numId="25" w16cid:durableId="150022581">
    <w:abstractNumId w:val="12"/>
  </w:num>
  <w:num w:numId="26" w16cid:durableId="150022581">
    <w:abstractNumId w:val="12"/>
  </w:num>
  <w:num w:numId="27" w16cid:durableId="150022581">
    <w:abstractNumId w:val="12"/>
  </w:num>
  <w:num w:numId="28" w16cid:durableId="150022581">
    <w:abstractNumId w:val="12"/>
  </w:num>
  <w:num w:numId="29" w16cid:durableId="2073965376">
    <w:abstractNumId w:val="13"/>
  </w:num>
  <w:num w:numId="30" w16cid:durableId="2136412809">
    <w:abstractNumId w:val="61"/>
  </w:num>
  <w:num w:numId="31" w16cid:durableId="517736907">
    <w:abstractNumId w:val="49"/>
  </w:num>
  <w:num w:numId="32" w16cid:durableId="1638679887">
    <w:abstractNumId w:val="32"/>
  </w:num>
  <w:num w:numId="33" w16cid:durableId="506139672">
    <w:abstractNumId w:val="1"/>
  </w:num>
  <w:num w:numId="34" w16cid:durableId="85466549">
    <w:abstractNumId w:val="50"/>
  </w:num>
  <w:num w:numId="35" w16cid:durableId="620496804">
    <w:abstractNumId w:val="51"/>
  </w:num>
  <w:num w:numId="36" w16cid:durableId="70582831">
    <w:abstractNumId w:val="2"/>
  </w:num>
  <w:num w:numId="37" w16cid:durableId="1044452854">
    <w:abstractNumId w:val="16"/>
  </w:num>
  <w:num w:numId="38" w16cid:durableId="2119055439">
    <w:abstractNumId w:val="41"/>
  </w:num>
  <w:num w:numId="39" w16cid:durableId="368338536">
    <w:abstractNumId w:val="44"/>
  </w:num>
  <w:num w:numId="40" w16cid:durableId="1879312359">
    <w:abstractNumId w:val="9"/>
  </w:num>
  <w:num w:numId="41" w16cid:durableId="1390112547">
    <w:abstractNumId w:val="58"/>
  </w:num>
  <w:num w:numId="42" w16cid:durableId="1588536664">
    <w:abstractNumId w:val="17"/>
  </w:num>
  <w:num w:numId="43" w16cid:durableId="1616332684">
    <w:abstractNumId w:val="36"/>
  </w:num>
  <w:num w:numId="44" w16cid:durableId="37508709">
    <w:abstractNumId w:val="23"/>
  </w:num>
  <w:num w:numId="45" w16cid:durableId="771630792">
    <w:abstractNumId w:val="47"/>
  </w:num>
  <w:num w:numId="46" w16cid:durableId="1847550813">
    <w:abstractNumId w:val="43"/>
  </w:num>
  <w:num w:numId="47" w16cid:durableId="1075125946">
    <w:abstractNumId w:val="62"/>
  </w:num>
  <w:num w:numId="48" w16cid:durableId="1959288089">
    <w:abstractNumId w:val="55"/>
  </w:num>
  <w:num w:numId="49" w16cid:durableId="1540624669">
    <w:abstractNumId w:val="29"/>
  </w:num>
  <w:num w:numId="50" w16cid:durableId="1306080589">
    <w:abstractNumId w:val="48"/>
  </w:num>
  <w:num w:numId="51" w16cid:durableId="1127620109">
    <w:abstractNumId w:val="8"/>
  </w:num>
  <w:num w:numId="52" w16cid:durableId="1272323891">
    <w:abstractNumId w:val="0"/>
  </w:num>
  <w:num w:numId="53" w16cid:durableId="987320990">
    <w:abstractNumId w:val="60"/>
  </w:num>
  <w:num w:numId="54" w16cid:durableId="815610253">
    <w:abstractNumId w:val="7"/>
  </w:num>
  <w:num w:numId="55" w16cid:durableId="940800319">
    <w:abstractNumId w:val="20"/>
  </w:num>
  <w:num w:numId="56" w16cid:durableId="1635478199">
    <w:abstractNumId w:val="24"/>
  </w:num>
  <w:num w:numId="57" w16cid:durableId="2063626942">
    <w:abstractNumId w:val="25"/>
    <w:lvlOverride w:ilvl="0">
      <w:lvl w:ilvl="0">
        <w:numFmt w:val="decimal"/>
        <w:lvlText w:val="%1."/>
        <w:lvlJc w:val="left"/>
      </w:lvl>
    </w:lvlOverride>
  </w:num>
  <w:num w:numId="58" w16cid:durableId="1184132134">
    <w:abstractNumId w:val="11"/>
  </w:num>
  <w:num w:numId="59" w16cid:durableId="89355155">
    <w:abstractNumId w:val="40"/>
  </w:num>
  <w:num w:numId="60" w16cid:durableId="971902738">
    <w:abstractNumId w:val="31"/>
  </w:num>
  <w:num w:numId="61" w16cid:durableId="585072605">
    <w:abstractNumId w:val="33"/>
  </w:num>
  <w:num w:numId="62" w16cid:durableId="1302345667">
    <w:abstractNumId w:val="22"/>
  </w:num>
  <w:num w:numId="63" w16cid:durableId="1808090025">
    <w:abstractNumId w:val="10"/>
  </w:num>
  <w:num w:numId="64" w16cid:durableId="1644501490">
    <w:abstractNumId w:val="14"/>
  </w:num>
  <w:num w:numId="65" w16cid:durableId="295912936">
    <w:abstractNumId w:val="34"/>
  </w:num>
  <w:num w:numId="66" w16cid:durableId="1891334239">
    <w:abstractNumId w:val="45"/>
  </w:num>
  <w:num w:numId="67" w16cid:durableId="444228573">
    <w:abstractNumId w:val="37"/>
  </w:num>
  <w:num w:numId="68" w16cid:durableId="945116335">
    <w:abstractNumId w:val="6"/>
  </w:num>
  <w:num w:numId="69" w16cid:durableId="1032076583">
    <w:abstractNumId w:val="28"/>
  </w:num>
  <w:num w:numId="70" w16cid:durableId="1367293893">
    <w:abstractNumId w:val="18"/>
  </w:num>
  <w:num w:numId="71" w16cid:durableId="1243564083">
    <w:abstractNumId w:val="4"/>
  </w:num>
  <w:num w:numId="72" w16cid:durableId="1235971767">
    <w:abstractNumId w:val="38"/>
  </w:num>
  <w:num w:numId="73" w16cid:durableId="1138841127">
    <w:abstractNumId w:val="42"/>
  </w:num>
  <w:num w:numId="74" w16cid:durableId="939795090">
    <w:abstractNumId w:val="27"/>
  </w:num>
  <w:num w:numId="75" w16cid:durableId="686055373">
    <w:abstractNumId w:val="56"/>
  </w:num>
  <w:num w:numId="76" w16cid:durableId="160349290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2429A"/>
    <w:rsid w:val="00030915"/>
    <w:rsid w:val="00041489"/>
    <w:rsid w:val="00061F2F"/>
    <w:rsid w:val="000622F9"/>
    <w:rsid w:val="00062968"/>
    <w:rsid w:val="000742B3"/>
    <w:rsid w:val="00082422"/>
    <w:rsid w:val="00090D2E"/>
    <w:rsid w:val="000B6702"/>
    <w:rsid w:val="000B723E"/>
    <w:rsid w:val="000C4FC8"/>
    <w:rsid w:val="000D3E6E"/>
    <w:rsid w:val="000E03FF"/>
    <w:rsid w:val="000F1362"/>
    <w:rsid w:val="000F582A"/>
    <w:rsid w:val="0010181D"/>
    <w:rsid w:val="001236EA"/>
    <w:rsid w:val="00135FC9"/>
    <w:rsid w:val="001440BC"/>
    <w:rsid w:val="001459B3"/>
    <w:rsid w:val="00156E0C"/>
    <w:rsid w:val="00157C21"/>
    <w:rsid w:val="00172AF4"/>
    <w:rsid w:val="00174DDB"/>
    <w:rsid w:val="00175018"/>
    <w:rsid w:val="001A7EAD"/>
    <w:rsid w:val="00202772"/>
    <w:rsid w:val="00207FEE"/>
    <w:rsid w:val="002110EF"/>
    <w:rsid w:val="00214AB4"/>
    <w:rsid w:val="0024480D"/>
    <w:rsid w:val="002479AD"/>
    <w:rsid w:val="002553B7"/>
    <w:rsid w:val="00257422"/>
    <w:rsid w:val="00273928"/>
    <w:rsid w:val="0027643C"/>
    <w:rsid w:val="002824F4"/>
    <w:rsid w:val="002B3B00"/>
    <w:rsid w:val="002C2B88"/>
    <w:rsid w:val="002C3DBC"/>
    <w:rsid w:val="002C7622"/>
    <w:rsid w:val="002D586F"/>
    <w:rsid w:val="002E0612"/>
    <w:rsid w:val="002E2A7A"/>
    <w:rsid w:val="002F5822"/>
    <w:rsid w:val="00303CDB"/>
    <w:rsid w:val="00304507"/>
    <w:rsid w:val="00312056"/>
    <w:rsid w:val="003206B2"/>
    <w:rsid w:val="00336DD6"/>
    <w:rsid w:val="00376205"/>
    <w:rsid w:val="003805AE"/>
    <w:rsid w:val="00385861"/>
    <w:rsid w:val="00386714"/>
    <w:rsid w:val="00394ABC"/>
    <w:rsid w:val="00396FE3"/>
    <w:rsid w:val="003A1628"/>
    <w:rsid w:val="003C1F14"/>
    <w:rsid w:val="003C7534"/>
    <w:rsid w:val="003D32B4"/>
    <w:rsid w:val="003D3417"/>
    <w:rsid w:val="003E357B"/>
    <w:rsid w:val="00400E2E"/>
    <w:rsid w:val="0041026C"/>
    <w:rsid w:val="00411952"/>
    <w:rsid w:val="00424FB8"/>
    <w:rsid w:val="004548E9"/>
    <w:rsid w:val="004656F3"/>
    <w:rsid w:val="00470528"/>
    <w:rsid w:val="004804D0"/>
    <w:rsid w:val="00484D0B"/>
    <w:rsid w:val="004964D1"/>
    <w:rsid w:val="00496FB5"/>
    <w:rsid w:val="004A3BC9"/>
    <w:rsid w:val="004A7ADC"/>
    <w:rsid w:val="004B1F9E"/>
    <w:rsid w:val="004C287D"/>
    <w:rsid w:val="004C534F"/>
    <w:rsid w:val="004F195A"/>
    <w:rsid w:val="004F4FB3"/>
    <w:rsid w:val="00506365"/>
    <w:rsid w:val="00506BF0"/>
    <w:rsid w:val="00510170"/>
    <w:rsid w:val="0052095F"/>
    <w:rsid w:val="00526D0F"/>
    <w:rsid w:val="00527970"/>
    <w:rsid w:val="00532AE5"/>
    <w:rsid w:val="005363BF"/>
    <w:rsid w:val="00543967"/>
    <w:rsid w:val="00550CBC"/>
    <w:rsid w:val="005569D2"/>
    <w:rsid w:val="005640B2"/>
    <w:rsid w:val="0056572F"/>
    <w:rsid w:val="005766E9"/>
    <w:rsid w:val="0057737A"/>
    <w:rsid w:val="00577A72"/>
    <w:rsid w:val="005818AB"/>
    <w:rsid w:val="00586F57"/>
    <w:rsid w:val="0059127F"/>
    <w:rsid w:val="005915BF"/>
    <w:rsid w:val="00596DB7"/>
    <w:rsid w:val="005B4542"/>
    <w:rsid w:val="005B6BF4"/>
    <w:rsid w:val="005D05BF"/>
    <w:rsid w:val="005D1ABC"/>
    <w:rsid w:val="005E3307"/>
    <w:rsid w:val="005E4E70"/>
    <w:rsid w:val="005E5440"/>
    <w:rsid w:val="0060145C"/>
    <w:rsid w:val="00604CE5"/>
    <w:rsid w:val="00612CF4"/>
    <w:rsid w:val="00612FBD"/>
    <w:rsid w:val="006227BC"/>
    <w:rsid w:val="00640A0F"/>
    <w:rsid w:val="006519BA"/>
    <w:rsid w:val="00660989"/>
    <w:rsid w:val="006628E8"/>
    <w:rsid w:val="00671814"/>
    <w:rsid w:val="00677439"/>
    <w:rsid w:val="00681261"/>
    <w:rsid w:val="00686030"/>
    <w:rsid w:val="00686263"/>
    <w:rsid w:val="006B4A56"/>
    <w:rsid w:val="006C27F0"/>
    <w:rsid w:val="006F5B8E"/>
    <w:rsid w:val="006F759D"/>
    <w:rsid w:val="00700947"/>
    <w:rsid w:val="00703375"/>
    <w:rsid w:val="0072248B"/>
    <w:rsid w:val="00722BF9"/>
    <w:rsid w:val="00730C05"/>
    <w:rsid w:val="0073260D"/>
    <w:rsid w:val="007413BF"/>
    <w:rsid w:val="0074291B"/>
    <w:rsid w:val="00742AC3"/>
    <w:rsid w:val="0074438C"/>
    <w:rsid w:val="00756CF9"/>
    <w:rsid w:val="007647E9"/>
    <w:rsid w:val="00764E91"/>
    <w:rsid w:val="0078798B"/>
    <w:rsid w:val="00796DD4"/>
    <w:rsid w:val="007B0DCB"/>
    <w:rsid w:val="007B321E"/>
    <w:rsid w:val="007B63C2"/>
    <w:rsid w:val="007B7DF9"/>
    <w:rsid w:val="007C2833"/>
    <w:rsid w:val="007C3804"/>
    <w:rsid w:val="007C4BBF"/>
    <w:rsid w:val="007D646C"/>
    <w:rsid w:val="007D6CFF"/>
    <w:rsid w:val="007E4E80"/>
    <w:rsid w:val="007E4F32"/>
    <w:rsid w:val="007F13EB"/>
    <w:rsid w:val="007F1C47"/>
    <w:rsid w:val="007F575D"/>
    <w:rsid w:val="007F6540"/>
    <w:rsid w:val="008043B1"/>
    <w:rsid w:val="0085219B"/>
    <w:rsid w:val="008578E8"/>
    <w:rsid w:val="008615A3"/>
    <w:rsid w:val="00865289"/>
    <w:rsid w:val="00867345"/>
    <w:rsid w:val="008679CA"/>
    <w:rsid w:val="008721C1"/>
    <w:rsid w:val="00884F5D"/>
    <w:rsid w:val="00890A4E"/>
    <w:rsid w:val="008912D4"/>
    <w:rsid w:val="008A0803"/>
    <w:rsid w:val="008A631F"/>
    <w:rsid w:val="008B0798"/>
    <w:rsid w:val="008B4821"/>
    <w:rsid w:val="008B7DC2"/>
    <w:rsid w:val="008C1549"/>
    <w:rsid w:val="008F2676"/>
    <w:rsid w:val="008F7641"/>
    <w:rsid w:val="00900653"/>
    <w:rsid w:val="00907EF3"/>
    <w:rsid w:val="00911DA3"/>
    <w:rsid w:val="009173D9"/>
    <w:rsid w:val="0092376F"/>
    <w:rsid w:val="00924A98"/>
    <w:rsid w:val="00927612"/>
    <w:rsid w:val="00934767"/>
    <w:rsid w:val="0097003C"/>
    <w:rsid w:val="00970563"/>
    <w:rsid w:val="009904E3"/>
    <w:rsid w:val="00995642"/>
    <w:rsid w:val="00996F64"/>
    <w:rsid w:val="009A1106"/>
    <w:rsid w:val="009A4E5F"/>
    <w:rsid w:val="009B24B1"/>
    <w:rsid w:val="009B4024"/>
    <w:rsid w:val="009B7C71"/>
    <w:rsid w:val="009C02DE"/>
    <w:rsid w:val="00A02DA7"/>
    <w:rsid w:val="00A04F39"/>
    <w:rsid w:val="00A05BDA"/>
    <w:rsid w:val="00A06DFA"/>
    <w:rsid w:val="00A13763"/>
    <w:rsid w:val="00A42D30"/>
    <w:rsid w:val="00A430A1"/>
    <w:rsid w:val="00A435C2"/>
    <w:rsid w:val="00A452D6"/>
    <w:rsid w:val="00A4533F"/>
    <w:rsid w:val="00A46F08"/>
    <w:rsid w:val="00A53CC9"/>
    <w:rsid w:val="00A55D86"/>
    <w:rsid w:val="00A5744E"/>
    <w:rsid w:val="00A70178"/>
    <w:rsid w:val="00A73028"/>
    <w:rsid w:val="00A746DA"/>
    <w:rsid w:val="00A815E9"/>
    <w:rsid w:val="00A876BB"/>
    <w:rsid w:val="00A94723"/>
    <w:rsid w:val="00A95C74"/>
    <w:rsid w:val="00AA4375"/>
    <w:rsid w:val="00AA6680"/>
    <w:rsid w:val="00AA677C"/>
    <w:rsid w:val="00AB2D86"/>
    <w:rsid w:val="00AB78AB"/>
    <w:rsid w:val="00AB7B45"/>
    <w:rsid w:val="00AC6CF8"/>
    <w:rsid w:val="00AD406F"/>
    <w:rsid w:val="00AE1C92"/>
    <w:rsid w:val="00AE2A79"/>
    <w:rsid w:val="00AE477C"/>
    <w:rsid w:val="00AE7251"/>
    <w:rsid w:val="00B03025"/>
    <w:rsid w:val="00B07241"/>
    <w:rsid w:val="00B12250"/>
    <w:rsid w:val="00B12263"/>
    <w:rsid w:val="00B34C58"/>
    <w:rsid w:val="00B472CC"/>
    <w:rsid w:val="00B6134F"/>
    <w:rsid w:val="00B63DD2"/>
    <w:rsid w:val="00B74C56"/>
    <w:rsid w:val="00B83F98"/>
    <w:rsid w:val="00BA1CB9"/>
    <w:rsid w:val="00BA7A13"/>
    <w:rsid w:val="00BC26BB"/>
    <w:rsid w:val="00BD273A"/>
    <w:rsid w:val="00BD516F"/>
    <w:rsid w:val="00BF2EAF"/>
    <w:rsid w:val="00C01E07"/>
    <w:rsid w:val="00C109C3"/>
    <w:rsid w:val="00C127FE"/>
    <w:rsid w:val="00C218EA"/>
    <w:rsid w:val="00C36ACD"/>
    <w:rsid w:val="00C47691"/>
    <w:rsid w:val="00C5586B"/>
    <w:rsid w:val="00C60373"/>
    <w:rsid w:val="00C85E74"/>
    <w:rsid w:val="00C94DC4"/>
    <w:rsid w:val="00C95329"/>
    <w:rsid w:val="00C96A1D"/>
    <w:rsid w:val="00C97756"/>
    <w:rsid w:val="00CB67C3"/>
    <w:rsid w:val="00CD4A78"/>
    <w:rsid w:val="00CE1711"/>
    <w:rsid w:val="00D06824"/>
    <w:rsid w:val="00D07E80"/>
    <w:rsid w:val="00D121B4"/>
    <w:rsid w:val="00D132DC"/>
    <w:rsid w:val="00D137B6"/>
    <w:rsid w:val="00D243EB"/>
    <w:rsid w:val="00D24EE3"/>
    <w:rsid w:val="00D42065"/>
    <w:rsid w:val="00D522ED"/>
    <w:rsid w:val="00D6168C"/>
    <w:rsid w:val="00D666D7"/>
    <w:rsid w:val="00D72658"/>
    <w:rsid w:val="00D77DEF"/>
    <w:rsid w:val="00D853E0"/>
    <w:rsid w:val="00D9513F"/>
    <w:rsid w:val="00D96E7C"/>
    <w:rsid w:val="00DA18CE"/>
    <w:rsid w:val="00DB4B42"/>
    <w:rsid w:val="00DC0E0F"/>
    <w:rsid w:val="00DC211B"/>
    <w:rsid w:val="00DE0B5B"/>
    <w:rsid w:val="00DF15C8"/>
    <w:rsid w:val="00E05544"/>
    <w:rsid w:val="00E0751E"/>
    <w:rsid w:val="00E10067"/>
    <w:rsid w:val="00E20559"/>
    <w:rsid w:val="00E21399"/>
    <w:rsid w:val="00E22837"/>
    <w:rsid w:val="00E32663"/>
    <w:rsid w:val="00E37DAE"/>
    <w:rsid w:val="00E433A2"/>
    <w:rsid w:val="00E5116E"/>
    <w:rsid w:val="00E91323"/>
    <w:rsid w:val="00EA0D36"/>
    <w:rsid w:val="00EA1B81"/>
    <w:rsid w:val="00EA7384"/>
    <w:rsid w:val="00EA7A70"/>
    <w:rsid w:val="00EB5A9B"/>
    <w:rsid w:val="00EE66BB"/>
    <w:rsid w:val="00EF1B51"/>
    <w:rsid w:val="00F15C4C"/>
    <w:rsid w:val="00F17D0B"/>
    <w:rsid w:val="00F27DC2"/>
    <w:rsid w:val="00F33931"/>
    <w:rsid w:val="00F346FB"/>
    <w:rsid w:val="00F36775"/>
    <w:rsid w:val="00F43CA2"/>
    <w:rsid w:val="00F44FFC"/>
    <w:rsid w:val="00F57D4A"/>
    <w:rsid w:val="00F63009"/>
    <w:rsid w:val="00F643DC"/>
    <w:rsid w:val="00F74FAA"/>
    <w:rsid w:val="00F755D4"/>
    <w:rsid w:val="00F96F37"/>
    <w:rsid w:val="00FA461D"/>
    <w:rsid w:val="00FA50A2"/>
    <w:rsid w:val="00FA5414"/>
    <w:rsid w:val="00FB2498"/>
    <w:rsid w:val="00FD2872"/>
    <w:rsid w:val="00FD31FB"/>
    <w:rsid w:val="00FD355F"/>
    <w:rsid w:val="00FE437E"/>
    <w:rsid w:val="00FF48E3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439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F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F9E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paragraph" w:customStyle="1" w:styleId="B1">
    <w:name w:val="B1"/>
    <w:basedOn w:val="Normal"/>
    <w:link w:val="B10"/>
    <w:qFormat/>
    <w:rsid w:val="009C02DE"/>
    <w:pPr>
      <w:spacing w:after="180"/>
      <w:ind w:left="568" w:hanging="284"/>
    </w:pPr>
    <w:rPr>
      <w:rFonts w:eastAsia="MS Mincho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9C02DE"/>
    <w:pPr>
      <w:spacing w:after="180"/>
      <w:ind w:left="851" w:hanging="284"/>
    </w:pPr>
    <w:rPr>
      <w:rFonts w:eastAsia="MS Mincho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9C02DE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9C02DE"/>
    <w:rPr>
      <w:rFonts w:ascii="Times New Roman" w:eastAsia="MS Mincho" w:hAnsi="Times New Roman" w:cs="Times New Roman"/>
      <w:sz w:val="20"/>
      <w:szCs w:val="20"/>
      <w:lang w:val="en-GB"/>
    </w:rPr>
  </w:style>
  <w:style w:type="table" w:customStyle="1" w:styleId="1">
    <w:name w:val="1"/>
    <w:basedOn w:val="TableNormal"/>
    <w:rsid w:val="005766E9"/>
    <w:pPr>
      <w:suppressAutoHyphens w:val="0"/>
    </w:pPr>
    <w:rPr>
      <w:rFonts w:ascii="Times New Roman" w:eastAsia="Times New Roman" w:hAnsi="Times New Roman" w:cs="Times New Roman"/>
      <w:lang w:eastAsia="en-GB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4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Anil Yerrapragada</cp:lastModifiedBy>
  <cp:revision>263</cp:revision>
  <dcterms:created xsi:type="dcterms:W3CDTF">2023-08-11T16:11:00Z</dcterms:created>
  <dcterms:modified xsi:type="dcterms:W3CDTF">2024-02-19T08:59:00Z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